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17CF" w14:textId="77777777" w:rsidR="00686C28" w:rsidRDefault="00686C28" w:rsidP="00D3476C">
      <w:pPr>
        <w:jc w:val="center"/>
        <w:rPr>
          <w:rFonts w:eastAsia="Arial" w:cs="Arial"/>
          <w:noProof/>
        </w:rPr>
      </w:pPr>
      <w:bookmarkStart w:id="0" w:name="_Hlk89350137"/>
      <w:bookmarkEnd w:id="0"/>
    </w:p>
    <w:p w14:paraId="74AE3C00" w14:textId="5CB7981A" w:rsidR="00D3476C" w:rsidRDefault="00686C28" w:rsidP="00D3476C">
      <w:pPr>
        <w:jc w:val="center"/>
        <w:rPr>
          <w:rFonts w:cs="Arial"/>
          <w:noProof/>
          <w:sz w:val="24"/>
          <w:szCs w:val="24"/>
          <w:lang w:eastAsia="es-CO"/>
        </w:rPr>
      </w:pPr>
      <w:r w:rsidRPr="0073042C">
        <w:rPr>
          <w:rFonts w:eastAsia="Arial" w:cs="Arial"/>
          <w:noProof/>
          <w:lang w:eastAsia="es-CO"/>
        </w:rPr>
        <w:drawing>
          <wp:inline distT="0" distB="0" distL="0" distR="0" wp14:anchorId="1C48DB61" wp14:editId="3214CF16">
            <wp:extent cx="3420110" cy="1116000"/>
            <wp:effectExtent l="0" t="0" r="0" b="0"/>
            <wp:docPr id="12" name="image1.png" descr="C:\Users\ocofp03\AppData\Local\Microsoft\Windows\INetCache\Content.Word\Logo Dorado_Mesa 1.png"/>
            <wp:cNvGraphicFramePr/>
            <a:graphic xmlns:a="http://schemas.openxmlformats.org/drawingml/2006/main">
              <a:graphicData uri="http://schemas.openxmlformats.org/drawingml/2006/picture">
                <pic:pic xmlns:pic="http://schemas.openxmlformats.org/drawingml/2006/picture">
                  <pic:nvPicPr>
                    <pic:cNvPr id="0" name="image1.png" descr="C:\Users\ocofp03\AppData\Local\Microsoft\Windows\INetCache\Content.Word\Logo Dorado_Mesa 1.png"/>
                    <pic:cNvPicPr preferRelativeResize="0"/>
                  </pic:nvPicPr>
                  <pic:blipFill>
                    <a:blip r:embed="rId11" cstate="print"/>
                    <a:srcRect/>
                    <a:stretch>
                      <a:fillRect/>
                    </a:stretch>
                  </pic:blipFill>
                  <pic:spPr>
                    <a:xfrm>
                      <a:off x="0" y="0"/>
                      <a:ext cx="3420110" cy="1116000"/>
                    </a:xfrm>
                    <a:prstGeom prst="rect">
                      <a:avLst/>
                    </a:prstGeom>
                    <a:ln/>
                  </pic:spPr>
                </pic:pic>
              </a:graphicData>
            </a:graphic>
          </wp:inline>
        </w:drawing>
      </w:r>
    </w:p>
    <w:p w14:paraId="5DF28F23" w14:textId="58DDBD51" w:rsidR="00D3476C" w:rsidRDefault="00D3476C" w:rsidP="00D3476C">
      <w:pPr>
        <w:jc w:val="center"/>
        <w:rPr>
          <w:rFonts w:cs="Arial"/>
          <w:noProof/>
          <w:sz w:val="24"/>
          <w:szCs w:val="24"/>
          <w:lang w:eastAsia="es-CO"/>
        </w:rPr>
      </w:pPr>
    </w:p>
    <w:p w14:paraId="4DB4AD75" w14:textId="77777777" w:rsidR="00C06EDC" w:rsidRDefault="00C06EDC" w:rsidP="00D3476C">
      <w:pPr>
        <w:jc w:val="center"/>
        <w:rPr>
          <w:rFonts w:cs="Arial"/>
          <w:noProof/>
          <w:sz w:val="24"/>
          <w:szCs w:val="24"/>
          <w:lang w:eastAsia="es-CO"/>
        </w:rPr>
      </w:pPr>
    </w:p>
    <w:p w14:paraId="66FB3F34" w14:textId="77777777" w:rsidR="00C06EDC" w:rsidRPr="00C06EDC" w:rsidRDefault="00C06EDC" w:rsidP="00C06EDC">
      <w:pPr>
        <w:spacing w:line="240" w:lineRule="auto"/>
        <w:jc w:val="center"/>
        <w:rPr>
          <w:rFonts w:cs="Arial"/>
          <w:b/>
          <w:sz w:val="36"/>
          <w:szCs w:val="36"/>
        </w:rPr>
      </w:pPr>
      <w:r w:rsidRPr="00C06EDC">
        <w:rPr>
          <w:rFonts w:cs="Arial"/>
          <w:b/>
          <w:sz w:val="36"/>
          <w:szCs w:val="36"/>
        </w:rPr>
        <w:t>PLAN TRATAMIENTO DE RIESGOS EN SEGURIDAD Y PRIVACIDAD DE LA INFORMACIÓN</w:t>
      </w:r>
    </w:p>
    <w:p w14:paraId="054416B6" w14:textId="1415C457" w:rsidR="00B55162" w:rsidRDefault="00B55162" w:rsidP="00D3476C">
      <w:pPr>
        <w:jc w:val="center"/>
        <w:rPr>
          <w:rFonts w:cs="Arial"/>
        </w:rPr>
      </w:pPr>
    </w:p>
    <w:p w14:paraId="025300A9" w14:textId="5F06FE9A" w:rsidR="00C06EDC" w:rsidRPr="00B27F7F" w:rsidRDefault="00C06EDC" w:rsidP="00C06EDC">
      <w:pPr>
        <w:spacing w:before="120" w:after="0" w:line="240" w:lineRule="auto"/>
        <w:jc w:val="center"/>
        <w:rPr>
          <w:rFonts w:cs="Arial"/>
          <w:b/>
          <w:bCs/>
          <w:sz w:val="24"/>
          <w:szCs w:val="24"/>
        </w:rPr>
      </w:pPr>
    </w:p>
    <w:p w14:paraId="454CF8DC" w14:textId="6815279F" w:rsidR="00C06EDC" w:rsidRPr="00B27F7F" w:rsidRDefault="00C06EDC" w:rsidP="00C06EDC">
      <w:pPr>
        <w:spacing w:after="0" w:line="240" w:lineRule="auto"/>
        <w:jc w:val="center"/>
        <w:rPr>
          <w:rFonts w:eastAsia="Arial" w:cs="Arial"/>
          <w:sz w:val="24"/>
          <w:szCs w:val="24"/>
        </w:rPr>
      </w:pPr>
      <w:r w:rsidRPr="00B27F7F">
        <w:rPr>
          <w:rFonts w:eastAsia="Arial" w:cs="Arial"/>
          <w:b/>
          <w:sz w:val="24"/>
          <w:szCs w:val="24"/>
        </w:rPr>
        <w:t xml:space="preserve">CÓDIGO: </w:t>
      </w:r>
      <w:r>
        <w:rPr>
          <w:rFonts w:cs="Arial"/>
          <w:b/>
          <w:sz w:val="24"/>
          <w:szCs w:val="24"/>
        </w:rPr>
        <w:t>IM OC GTI PE 003</w:t>
      </w:r>
    </w:p>
    <w:p w14:paraId="34F3E2DF" w14:textId="2921CCD3" w:rsidR="00C06EDC" w:rsidRPr="00B27F7F" w:rsidRDefault="00C06EDC" w:rsidP="00C06EDC">
      <w:pPr>
        <w:spacing w:after="0" w:line="240" w:lineRule="auto"/>
        <w:jc w:val="center"/>
        <w:rPr>
          <w:rFonts w:eastAsia="Arial" w:cs="Arial"/>
          <w:b/>
          <w:sz w:val="24"/>
          <w:szCs w:val="24"/>
        </w:rPr>
      </w:pPr>
      <w:r w:rsidRPr="00B27F7F">
        <w:rPr>
          <w:rFonts w:eastAsia="Arial" w:cs="Arial"/>
          <w:b/>
          <w:sz w:val="24"/>
          <w:szCs w:val="24"/>
        </w:rPr>
        <w:t>REVISIÓN:</w:t>
      </w:r>
      <w:r w:rsidR="00CC7F82">
        <w:rPr>
          <w:rFonts w:eastAsia="Arial" w:cs="Arial"/>
          <w:b/>
          <w:sz w:val="24"/>
          <w:szCs w:val="24"/>
        </w:rPr>
        <w:t xml:space="preserve"> XX</w:t>
      </w:r>
    </w:p>
    <w:p w14:paraId="0B53526B" w14:textId="25442259" w:rsidR="00C06EDC" w:rsidRPr="00B27F7F" w:rsidRDefault="00C06EDC" w:rsidP="00C06EDC">
      <w:pPr>
        <w:spacing w:after="0" w:line="240" w:lineRule="auto"/>
        <w:jc w:val="center"/>
        <w:rPr>
          <w:rFonts w:eastAsia="Arial" w:cs="Arial"/>
          <w:b/>
          <w:sz w:val="24"/>
          <w:szCs w:val="24"/>
        </w:rPr>
      </w:pPr>
      <w:r w:rsidRPr="00B27F7F">
        <w:rPr>
          <w:rFonts w:eastAsia="Arial" w:cs="Arial"/>
          <w:b/>
          <w:sz w:val="24"/>
          <w:szCs w:val="24"/>
        </w:rPr>
        <w:t xml:space="preserve">FECHA DE LIBERACIÓN: </w:t>
      </w:r>
      <w:r w:rsidR="00CC7F82">
        <w:rPr>
          <w:rFonts w:eastAsia="Arial" w:cs="Arial"/>
          <w:b/>
          <w:sz w:val="24"/>
          <w:szCs w:val="24"/>
        </w:rPr>
        <w:t>(BORRADOR)</w:t>
      </w:r>
    </w:p>
    <w:p w14:paraId="168D7857" w14:textId="77777777" w:rsidR="00C06EDC" w:rsidRPr="00B27F7F" w:rsidRDefault="00C06EDC" w:rsidP="00C06EDC">
      <w:pPr>
        <w:rPr>
          <w:rFonts w:eastAsia="Arial" w:cs="Arial"/>
          <w:b/>
          <w:sz w:val="24"/>
          <w:szCs w:val="24"/>
        </w:rPr>
      </w:pPr>
    </w:p>
    <w:p w14:paraId="12D35D8C" w14:textId="33D8B1C4" w:rsidR="00E4224D" w:rsidRPr="00C06EDC" w:rsidRDefault="00C06EDC" w:rsidP="00C06EDC">
      <w:pPr>
        <w:jc w:val="center"/>
        <w:rPr>
          <w:rFonts w:eastAsia="Arial" w:cs="Arial"/>
          <w:b/>
          <w:sz w:val="24"/>
          <w:szCs w:val="24"/>
        </w:rPr>
      </w:pPr>
      <w:bookmarkStart w:id="1" w:name="_heading=h.gjdgxs" w:colFirst="0" w:colLast="0"/>
      <w:bookmarkEnd w:id="1"/>
      <w:r w:rsidRPr="00B27F7F">
        <w:rPr>
          <w:rFonts w:eastAsia="Arial" w:cs="Arial"/>
          <w:i/>
          <w:sz w:val="24"/>
          <w:szCs w:val="24"/>
        </w:rPr>
        <w:t>Documento firmado digitalmente:</w:t>
      </w:r>
      <w:r w:rsidRPr="00B27F7F">
        <w:rPr>
          <w:rFonts w:eastAsia="Arial" w:cs="Arial"/>
          <w:b/>
          <w:sz w:val="24"/>
          <w:szCs w:val="24"/>
          <w:vertAlign w:val="superscript"/>
        </w:rPr>
        <w:t xml:space="preserve"> </w:t>
      </w:r>
    </w:p>
    <w:tbl>
      <w:tblPr>
        <w:tblpPr w:leftFromText="141" w:rightFromText="141" w:vertAnchor="text" w:horzAnchor="page" w:tblpXSpec="center" w:tblpY="73"/>
        <w:tblW w:w="7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43"/>
        <w:gridCol w:w="3717"/>
      </w:tblGrid>
      <w:tr w:rsidR="00CC7F82" w:rsidRPr="00E316F6" w14:paraId="220A5DF6" w14:textId="77777777" w:rsidTr="00CC7F82">
        <w:trPr>
          <w:trHeight w:val="56"/>
        </w:trPr>
        <w:tc>
          <w:tcPr>
            <w:tcW w:w="3443" w:type="dxa"/>
            <w:tcMar>
              <w:top w:w="0" w:type="dxa"/>
              <w:left w:w="70" w:type="dxa"/>
              <w:bottom w:w="0" w:type="dxa"/>
              <w:right w:w="70" w:type="dxa"/>
            </w:tcMar>
            <w:vAlign w:val="center"/>
          </w:tcPr>
          <w:p w14:paraId="6E7ABD6B" w14:textId="77777777" w:rsidR="00CC7F82" w:rsidRPr="008571CA" w:rsidRDefault="00CC7F82" w:rsidP="00C25C74">
            <w:pPr>
              <w:jc w:val="center"/>
              <w:rPr>
                <w:rFonts w:eastAsia="Arial" w:cs="Arial"/>
                <w:strike/>
                <w:color w:val="000000"/>
                <w:sz w:val="20"/>
                <w:szCs w:val="18"/>
              </w:rPr>
            </w:pPr>
            <w:r w:rsidRPr="008571CA">
              <w:rPr>
                <w:rFonts w:eastAsia="Arial" w:cs="Arial"/>
                <w:b/>
                <w:color w:val="000000"/>
                <w:sz w:val="20"/>
                <w:szCs w:val="18"/>
              </w:rPr>
              <w:t>REVISÓ</w:t>
            </w:r>
          </w:p>
        </w:tc>
        <w:tc>
          <w:tcPr>
            <w:tcW w:w="3717" w:type="dxa"/>
            <w:tcMar>
              <w:top w:w="0" w:type="dxa"/>
              <w:left w:w="70" w:type="dxa"/>
              <w:bottom w:w="0" w:type="dxa"/>
              <w:right w:w="70" w:type="dxa"/>
            </w:tcMar>
          </w:tcPr>
          <w:p w14:paraId="75C1ACAD" w14:textId="77777777" w:rsidR="00CC7F82" w:rsidRPr="008571CA" w:rsidRDefault="00CC7F82" w:rsidP="00C25C74">
            <w:pPr>
              <w:jc w:val="center"/>
              <w:rPr>
                <w:rFonts w:eastAsia="Arial" w:cs="Arial"/>
                <w:strike/>
                <w:color w:val="000000"/>
                <w:sz w:val="20"/>
                <w:szCs w:val="18"/>
              </w:rPr>
            </w:pPr>
            <w:r w:rsidRPr="008571CA">
              <w:rPr>
                <w:rFonts w:eastAsia="Arial" w:cs="Arial"/>
                <w:b/>
                <w:color w:val="000000"/>
                <w:sz w:val="20"/>
                <w:szCs w:val="18"/>
              </w:rPr>
              <w:t>APROBÓ</w:t>
            </w:r>
          </w:p>
        </w:tc>
      </w:tr>
      <w:tr w:rsidR="00CC7F82" w:rsidRPr="00310DCD" w14:paraId="5DCF43BD" w14:textId="77777777" w:rsidTr="00CC7F82">
        <w:trPr>
          <w:trHeight w:val="1856"/>
        </w:trPr>
        <w:tc>
          <w:tcPr>
            <w:tcW w:w="3443" w:type="dxa"/>
            <w:tcMar>
              <w:top w:w="0" w:type="dxa"/>
              <w:left w:w="70" w:type="dxa"/>
              <w:bottom w:w="0" w:type="dxa"/>
              <w:right w:w="70" w:type="dxa"/>
            </w:tcMar>
            <w:vAlign w:val="center"/>
          </w:tcPr>
          <w:p w14:paraId="02C37C9D" w14:textId="77777777" w:rsidR="00CC7F82" w:rsidRPr="00310DCD" w:rsidRDefault="00CC7F82" w:rsidP="00C25C74">
            <w:pPr>
              <w:spacing w:line="240" w:lineRule="auto"/>
              <w:contextualSpacing/>
              <w:jc w:val="left"/>
              <w:rPr>
                <w:rFonts w:eastAsia="Arial" w:cs="Arial"/>
                <w:sz w:val="16"/>
                <w:szCs w:val="16"/>
              </w:rPr>
            </w:pPr>
            <w:r w:rsidRPr="00310DCD">
              <w:rPr>
                <w:rFonts w:eastAsia="Arial" w:cs="Arial"/>
                <w:b/>
                <w:sz w:val="16"/>
                <w:szCs w:val="16"/>
              </w:rPr>
              <w:t xml:space="preserve">Doctor </w:t>
            </w:r>
            <w:r w:rsidRPr="00310DCD">
              <w:rPr>
                <w:b/>
                <w:sz w:val="16"/>
                <w:szCs w:val="16"/>
              </w:rPr>
              <w:t>Carlos</w:t>
            </w:r>
            <w:r w:rsidRPr="00310DCD">
              <w:rPr>
                <w:rFonts w:eastAsia="Arial" w:cs="Arial"/>
                <w:b/>
                <w:sz w:val="16"/>
                <w:szCs w:val="16"/>
              </w:rPr>
              <w:t xml:space="preserve"> Vladimir Rodriguez Valencia                                              Gerente de Tecnologías de la Información</w:t>
            </w:r>
          </w:p>
          <w:p w14:paraId="20904923" w14:textId="77777777" w:rsidR="00CC7F82" w:rsidRPr="00310DCD" w:rsidRDefault="00CC7F82" w:rsidP="00C25C74">
            <w:pPr>
              <w:spacing w:line="240" w:lineRule="auto"/>
              <w:contextualSpacing/>
              <w:rPr>
                <w:rFonts w:eastAsia="Arial" w:cs="Arial"/>
                <w:b/>
                <w:sz w:val="16"/>
                <w:szCs w:val="16"/>
              </w:rPr>
            </w:pPr>
          </w:p>
          <w:p w14:paraId="5A527CBD" w14:textId="77777777" w:rsidR="00CC7F82" w:rsidRPr="00310DCD" w:rsidRDefault="00CC7F82" w:rsidP="00C25C74">
            <w:pPr>
              <w:spacing w:line="240" w:lineRule="auto"/>
              <w:contextualSpacing/>
              <w:jc w:val="left"/>
              <w:rPr>
                <w:rFonts w:eastAsia="Arial" w:cs="Arial"/>
                <w:sz w:val="16"/>
                <w:szCs w:val="16"/>
              </w:rPr>
            </w:pPr>
          </w:p>
        </w:tc>
        <w:tc>
          <w:tcPr>
            <w:tcW w:w="3717" w:type="dxa"/>
            <w:tcMar>
              <w:top w:w="0" w:type="dxa"/>
              <w:left w:w="70" w:type="dxa"/>
              <w:bottom w:w="0" w:type="dxa"/>
              <w:right w:w="70" w:type="dxa"/>
            </w:tcMar>
          </w:tcPr>
          <w:p w14:paraId="298831E8" w14:textId="77777777" w:rsidR="00CC7F82" w:rsidRPr="00310DCD" w:rsidRDefault="00CC7F82" w:rsidP="00C25C74">
            <w:pPr>
              <w:spacing w:line="240" w:lineRule="auto"/>
              <w:contextualSpacing/>
              <w:rPr>
                <w:rFonts w:eastAsia="Arial" w:cs="Arial"/>
                <w:b/>
                <w:sz w:val="16"/>
                <w:szCs w:val="16"/>
              </w:rPr>
            </w:pPr>
          </w:p>
          <w:p w14:paraId="68EF638D" w14:textId="77777777" w:rsidR="00CC7F82" w:rsidRPr="00310DCD" w:rsidRDefault="00CC7F82" w:rsidP="00C25C74">
            <w:pPr>
              <w:spacing w:line="240" w:lineRule="auto"/>
              <w:contextualSpacing/>
              <w:rPr>
                <w:rFonts w:eastAsia="Arial" w:cs="Arial"/>
                <w:sz w:val="16"/>
                <w:szCs w:val="16"/>
              </w:rPr>
            </w:pPr>
          </w:p>
          <w:p w14:paraId="42CB02FF" w14:textId="77777777" w:rsidR="00CC7F82" w:rsidRPr="00310DCD" w:rsidRDefault="00CC7F82" w:rsidP="00C25C74">
            <w:pPr>
              <w:spacing w:line="240" w:lineRule="auto"/>
              <w:contextualSpacing/>
              <w:jc w:val="left"/>
              <w:rPr>
                <w:rFonts w:eastAsia="Arial" w:cs="Arial"/>
                <w:b/>
                <w:sz w:val="16"/>
                <w:szCs w:val="16"/>
              </w:rPr>
            </w:pPr>
            <w:r w:rsidRPr="00310DCD">
              <w:rPr>
                <w:rFonts w:eastAsia="Arial" w:cs="Arial"/>
                <w:b/>
                <w:sz w:val="16"/>
                <w:szCs w:val="16"/>
              </w:rPr>
              <w:t>____________</w:t>
            </w:r>
            <w:r>
              <w:rPr>
                <w:rFonts w:eastAsia="Arial" w:cs="Arial"/>
                <w:b/>
                <w:sz w:val="16"/>
                <w:szCs w:val="16"/>
              </w:rPr>
              <w:t xml:space="preserve">__________________         </w:t>
            </w:r>
            <w:r w:rsidRPr="00310DCD">
              <w:rPr>
                <w:rFonts w:eastAsia="Arial" w:cs="Arial"/>
                <w:b/>
                <w:sz w:val="16"/>
                <w:szCs w:val="16"/>
              </w:rPr>
              <w:t>Coronel (R) Carlos Alberto Henao Fonseca             Vicepresidente Corporativo</w:t>
            </w:r>
          </w:p>
          <w:p w14:paraId="013EC443" w14:textId="77777777" w:rsidR="00CC7F82" w:rsidRPr="00310DCD" w:rsidRDefault="00CC7F82" w:rsidP="00C25C74">
            <w:pPr>
              <w:contextualSpacing/>
              <w:rPr>
                <w:rFonts w:eastAsia="Arial" w:cs="Arial"/>
                <w:sz w:val="16"/>
                <w:szCs w:val="16"/>
              </w:rPr>
            </w:pPr>
          </w:p>
          <w:p w14:paraId="5FFBE6B9" w14:textId="77777777" w:rsidR="00CC7F82" w:rsidRPr="00310DCD" w:rsidRDefault="00CC7F82" w:rsidP="00C25C74">
            <w:pPr>
              <w:contextualSpacing/>
              <w:rPr>
                <w:rFonts w:eastAsia="Arial" w:cs="Arial"/>
                <w:sz w:val="16"/>
                <w:szCs w:val="16"/>
              </w:rPr>
            </w:pPr>
          </w:p>
        </w:tc>
      </w:tr>
    </w:tbl>
    <w:p w14:paraId="2E53AB4B" w14:textId="73668A9D" w:rsidR="00686C28" w:rsidRDefault="00686C28" w:rsidP="00FB2692">
      <w:pPr>
        <w:spacing w:after="0" w:line="240" w:lineRule="auto"/>
        <w:rPr>
          <w:rFonts w:eastAsia="Arial" w:cs="Arial"/>
          <w:b/>
          <w:sz w:val="18"/>
          <w:szCs w:val="18"/>
        </w:rPr>
      </w:pPr>
    </w:p>
    <w:p w14:paraId="3FE0AAE3" w14:textId="29089810" w:rsidR="00CC7F82" w:rsidRDefault="00CC7F82" w:rsidP="00FB2692">
      <w:pPr>
        <w:spacing w:after="0" w:line="240" w:lineRule="auto"/>
        <w:rPr>
          <w:rFonts w:eastAsia="Arial" w:cs="Arial"/>
          <w:b/>
          <w:sz w:val="18"/>
          <w:szCs w:val="18"/>
        </w:rPr>
      </w:pPr>
    </w:p>
    <w:p w14:paraId="49BE703C" w14:textId="29E48025" w:rsidR="00CC7F82" w:rsidRDefault="00CC7F82" w:rsidP="00FB2692">
      <w:pPr>
        <w:spacing w:after="0" w:line="240" w:lineRule="auto"/>
        <w:rPr>
          <w:rFonts w:eastAsia="Arial" w:cs="Arial"/>
          <w:b/>
          <w:sz w:val="18"/>
          <w:szCs w:val="18"/>
        </w:rPr>
      </w:pPr>
    </w:p>
    <w:p w14:paraId="3E14D6D2" w14:textId="408205CA" w:rsidR="00CC7F82" w:rsidRDefault="00CC7F82" w:rsidP="00FB2692">
      <w:pPr>
        <w:spacing w:after="0" w:line="240" w:lineRule="auto"/>
        <w:rPr>
          <w:rFonts w:eastAsia="Arial" w:cs="Arial"/>
          <w:b/>
          <w:sz w:val="18"/>
          <w:szCs w:val="18"/>
        </w:rPr>
      </w:pPr>
    </w:p>
    <w:p w14:paraId="5724E582" w14:textId="3D857EDF" w:rsidR="00CC7F82" w:rsidRDefault="00CC7F82" w:rsidP="00FB2692">
      <w:pPr>
        <w:spacing w:after="0" w:line="240" w:lineRule="auto"/>
        <w:rPr>
          <w:rFonts w:eastAsia="Arial" w:cs="Arial"/>
          <w:b/>
          <w:sz w:val="18"/>
          <w:szCs w:val="18"/>
        </w:rPr>
      </w:pPr>
    </w:p>
    <w:p w14:paraId="45611843" w14:textId="38ECA7B8" w:rsidR="00CC7F82" w:rsidRDefault="00CC7F82" w:rsidP="00FB2692">
      <w:pPr>
        <w:spacing w:after="0" w:line="240" w:lineRule="auto"/>
        <w:rPr>
          <w:rFonts w:eastAsia="Arial" w:cs="Arial"/>
          <w:b/>
          <w:sz w:val="18"/>
          <w:szCs w:val="18"/>
        </w:rPr>
      </w:pPr>
    </w:p>
    <w:p w14:paraId="69EB0E77" w14:textId="7996D626" w:rsidR="00CC7F82" w:rsidRDefault="00CC7F82" w:rsidP="00FB2692">
      <w:pPr>
        <w:spacing w:after="0" w:line="240" w:lineRule="auto"/>
        <w:rPr>
          <w:rFonts w:eastAsia="Arial" w:cs="Arial"/>
          <w:b/>
          <w:sz w:val="18"/>
          <w:szCs w:val="18"/>
        </w:rPr>
      </w:pPr>
    </w:p>
    <w:p w14:paraId="2AA277BA" w14:textId="35D7E13B" w:rsidR="00CC7F82" w:rsidRDefault="00CC7F82" w:rsidP="00FB2692">
      <w:pPr>
        <w:spacing w:after="0" w:line="240" w:lineRule="auto"/>
        <w:rPr>
          <w:rFonts w:eastAsia="Arial" w:cs="Arial"/>
          <w:b/>
          <w:sz w:val="18"/>
          <w:szCs w:val="18"/>
        </w:rPr>
      </w:pPr>
    </w:p>
    <w:p w14:paraId="35E852ED" w14:textId="2CC2144F" w:rsidR="00CC7F82" w:rsidRDefault="00CC7F82" w:rsidP="00FB2692">
      <w:pPr>
        <w:spacing w:after="0" w:line="240" w:lineRule="auto"/>
        <w:rPr>
          <w:rFonts w:eastAsia="Arial" w:cs="Arial"/>
          <w:b/>
          <w:sz w:val="18"/>
          <w:szCs w:val="18"/>
        </w:rPr>
      </w:pPr>
    </w:p>
    <w:p w14:paraId="2C91D5BF" w14:textId="71C1B8F4" w:rsidR="00CC7F82" w:rsidRDefault="00CC7F82" w:rsidP="00FB2692">
      <w:pPr>
        <w:spacing w:after="0" w:line="240" w:lineRule="auto"/>
        <w:rPr>
          <w:rFonts w:eastAsia="Arial" w:cs="Arial"/>
          <w:b/>
          <w:sz w:val="18"/>
          <w:szCs w:val="18"/>
        </w:rPr>
      </w:pPr>
    </w:p>
    <w:p w14:paraId="2FE16E2A" w14:textId="764C0F1B" w:rsidR="00CC7F82" w:rsidRDefault="00CC7F82" w:rsidP="00FB2692">
      <w:pPr>
        <w:spacing w:after="0" w:line="240" w:lineRule="auto"/>
        <w:rPr>
          <w:rFonts w:eastAsia="Arial" w:cs="Arial"/>
          <w:b/>
          <w:sz w:val="18"/>
          <w:szCs w:val="18"/>
        </w:rPr>
      </w:pPr>
    </w:p>
    <w:p w14:paraId="5EEC7472" w14:textId="303C1A26" w:rsidR="00CC7F82" w:rsidRDefault="00CC7F82" w:rsidP="00FB2692">
      <w:pPr>
        <w:spacing w:after="0" w:line="240" w:lineRule="auto"/>
        <w:rPr>
          <w:rFonts w:eastAsia="Arial" w:cs="Arial"/>
          <w:b/>
          <w:sz w:val="18"/>
          <w:szCs w:val="18"/>
        </w:rPr>
      </w:pPr>
    </w:p>
    <w:p w14:paraId="0CC3EA64" w14:textId="5303B5D9" w:rsidR="00CC7F82" w:rsidRDefault="00CC7F82" w:rsidP="00FB2692">
      <w:pPr>
        <w:spacing w:after="0" w:line="240" w:lineRule="auto"/>
        <w:rPr>
          <w:rFonts w:eastAsia="Arial" w:cs="Arial"/>
          <w:b/>
          <w:sz w:val="18"/>
          <w:szCs w:val="18"/>
        </w:rPr>
      </w:pPr>
    </w:p>
    <w:p w14:paraId="50643686" w14:textId="2F8C93B7" w:rsidR="00CC7F82" w:rsidRDefault="00CC7F82" w:rsidP="00FB2692">
      <w:pPr>
        <w:spacing w:after="0" w:line="240" w:lineRule="auto"/>
        <w:rPr>
          <w:rFonts w:eastAsia="Arial" w:cs="Arial"/>
          <w:b/>
          <w:sz w:val="18"/>
          <w:szCs w:val="18"/>
        </w:rPr>
      </w:pPr>
    </w:p>
    <w:p w14:paraId="3F0B8F93" w14:textId="398FC7CE" w:rsidR="00CC7F82" w:rsidRDefault="00CC7F82" w:rsidP="00FB2692">
      <w:pPr>
        <w:spacing w:after="0" w:line="240" w:lineRule="auto"/>
        <w:rPr>
          <w:rFonts w:eastAsia="Arial" w:cs="Arial"/>
          <w:b/>
          <w:sz w:val="18"/>
          <w:szCs w:val="18"/>
        </w:rPr>
      </w:pPr>
    </w:p>
    <w:p w14:paraId="5BF0F5A9" w14:textId="77777777" w:rsidR="00CC7F82" w:rsidRDefault="00CC7F82" w:rsidP="00FB2692">
      <w:pPr>
        <w:spacing w:after="0" w:line="240" w:lineRule="auto"/>
        <w:rPr>
          <w:rFonts w:eastAsia="Arial" w:cs="Arial"/>
          <w:b/>
          <w:sz w:val="18"/>
          <w:szCs w:val="18"/>
        </w:rPr>
      </w:pPr>
    </w:p>
    <w:p w14:paraId="676546AC" w14:textId="07D26AB1" w:rsidR="00FB2692" w:rsidRPr="00686C28" w:rsidRDefault="00FB2692" w:rsidP="00FB2692">
      <w:pPr>
        <w:spacing w:after="0" w:line="240" w:lineRule="auto"/>
        <w:rPr>
          <w:rFonts w:eastAsia="Arial" w:cs="Arial"/>
          <w:sz w:val="18"/>
          <w:szCs w:val="18"/>
        </w:rPr>
      </w:pPr>
      <w:r w:rsidRPr="00686C28">
        <w:rPr>
          <w:rFonts w:eastAsia="Arial" w:cs="Arial"/>
          <w:b/>
          <w:sz w:val="18"/>
          <w:szCs w:val="18"/>
        </w:rPr>
        <w:t>Elaborado por</w:t>
      </w:r>
      <w:r w:rsidRPr="00686C28">
        <w:rPr>
          <w:rFonts w:eastAsia="Arial" w:cs="Arial"/>
          <w:sz w:val="18"/>
          <w:szCs w:val="18"/>
        </w:rPr>
        <w:t>:</w:t>
      </w:r>
      <w:r w:rsidRPr="00686C28">
        <w:rPr>
          <w:rFonts w:cs="Arial"/>
          <w:b/>
          <w:bCs/>
          <w:sz w:val="18"/>
          <w:szCs w:val="18"/>
        </w:rPr>
        <w:t xml:space="preserve"> </w:t>
      </w:r>
    </w:p>
    <w:p w14:paraId="33551D03" w14:textId="77777777" w:rsidR="00FB2692" w:rsidRPr="00686C28" w:rsidRDefault="00FB2692" w:rsidP="00FB2692">
      <w:pPr>
        <w:spacing w:after="0" w:line="240" w:lineRule="auto"/>
        <w:rPr>
          <w:rFonts w:eastAsia="Arial" w:cs="Arial"/>
          <w:sz w:val="18"/>
          <w:szCs w:val="18"/>
        </w:rPr>
      </w:pPr>
    </w:p>
    <w:p w14:paraId="6346D57A" w14:textId="51F27480" w:rsidR="00FB2692" w:rsidRPr="00686C28" w:rsidRDefault="00FB2692" w:rsidP="00FB2692">
      <w:pPr>
        <w:spacing w:after="0" w:line="240" w:lineRule="auto"/>
        <w:rPr>
          <w:rFonts w:eastAsia="Arial" w:cs="Arial"/>
          <w:b/>
          <w:sz w:val="18"/>
          <w:szCs w:val="18"/>
        </w:rPr>
      </w:pPr>
      <w:r w:rsidRPr="00686C28">
        <w:rPr>
          <w:rFonts w:eastAsia="Arial" w:cs="Arial"/>
          <w:sz w:val="18"/>
          <w:szCs w:val="18"/>
        </w:rPr>
        <w:t>Nombre:</w:t>
      </w:r>
      <w:r w:rsidRPr="00686C28">
        <w:rPr>
          <w:rFonts w:eastAsia="Arial" w:cs="Arial"/>
          <w:b/>
          <w:sz w:val="18"/>
          <w:szCs w:val="18"/>
        </w:rPr>
        <w:t xml:space="preserve"> </w:t>
      </w:r>
      <w:r w:rsidR="00725F25">
        <w:rPr>
          <w:rFonts w:eastAsia="Arial" w:cs="Arial"/>
          <w:b/>
          <w:sz w:val="18"/>
          <w:szCs w:val="18"/>
        </w:rPr>
        <w:t>Luisa Fernanda Pulido Paez</w:t>
      </w:r>
      <w:r w:rsidRPr="00686C28">
        <w:rPr>
          <w:rFonts w:eastAsia="Arial" w:cs="Arial"/>
          <w:b/>
          <w:sz w:val="18"/>
          <w:szCs w:val="18"/>
        </w:rPr>
        <w:t xml:space="preserve"> </w:t>
      </w:r>
    </w:p>
    <w:p w14:paraId="2F789DE9" w14:textId="541B510F" w:rsidR="00FB2692" w:rsidRDefault="00FB2692" w:rsidP="00FB2692">
      <w:pPr>
        <w:spacing w:after="0" w:line="240" w:lineRule="auto"/>
        <w:rPr>
          <w:rFonts w:eastAsia="Arial" w:cs="Arial"/>
          <w:b/>
          <w:color w:val="000000" w:themeColor="text1"/>
          <w:sz w:val="18"/>
          <w:szCs w:val="18"/>
        </w:rPr>
      </w:pPr>
      <w:r w:rsidRPr="00686C28">
        <w:rPr>
          <w:rFonts w:eastAsia="Arial" w:cs="Arial"/>
          <w:sz w:val="18"/>
          <w:szCs w:val="18"/>
        </w:rPr>
        <w:t>Cargo:</w:t>
      </w:r>
      <w:r w:rsidRPr="00686C28">
        <w:rPr>
          <w:rFonts w:eastAsia="Arial" w:cs="Arial"/>
          <w:b/>
          <w:sz w:val="18"/>
          <w:szCs w:val="18"/>
        </w:rPr>
        <w:t xml:space="preserve"> </w:t>
      </w:r>
      <w:r w:rsidRPr="00725F25">
        <w:rPr>
          <w:rFonts w:eastAsia="Arial" w:cs="Arial"/>
          <w:b/>
          <w:color w:val="000000" w:themeColor="text1"/>
          <w:sz w:val="18"/>
          <w:szCs w:val="18"/>
        </w:rPr>
        <w:t>Profesional</w:t>
      </w:r>
      <w:r w:rsidR="00D3476C" w:rsidRPr="00725F25">
        <w:rPr>
          <w:rFonts w:eastAsia="Arial" w:cs="Arial"/>
          <w:b/>
          <w:color w:val="000000" w:themeColor="text1"/>
          <w:sz w:val="18"/>
          <w:szCs w:val="18"/>
        </w:rPr>
        <w:t xml:space="preserve"> GTI</w:t>
      </w:r>
    </w:p>
    <w:p w14:paraId="37019101" w14:textId="460D4DB4" w:rsidR="00725F25" w:rsidRDefault="00725F25" w:rsidP="00FB2692">
      <w:pPr>
        <w:spacing w:after="0" w:line="240" w:lineRule="auto"/>
        <w:rPr>
          <w:rFonts w:eastAsia="Arial" w:cs="Arial"/>
          <w:b/>
          <w:sz w:val="18"/>
          <w:szCs w:val="18"/>
        </w:rPr>
      </w:pPr>
    </w:p>
    <w:p w14:paraId="076ACF28" w14:textId="2799E010" w:rsidR="00CC7F82" w:rsidRDefault="00CC7F82" w:rsidP="00FB2692">
      <w:pPr>
        <w:spacing w:after="0" w:line="240" w:lineRule="auto"/>
        <w:rPr>
          <w:rFonts w:eastAsia="Arial" w:cs="Arial"/>
          <w:b/>
          <w:sz w:val="18"/>
          <w:szCs w:val="18"/>
        </w:rPr>
      </w:pPr>
    </w:p>
    <w:p w14:paraId="553597EF" w14:textId="041288AA" w:rsidR="00CC7F82" w:rsidRDefault="00CC7F82" w:rsidP="00FB2692">
      <w:pPr>
        <w:spacing w:after="0" w:line="240" w:lineRule="auto"/>
        <w:rPr>
          <w:rFonts w:eastAsia="Arial" w:cs="Arial"/>
          <w:b/>
          <w:sz w:val="18"/>
          <w:szCs w:val="18"/>
        </w:rPr>
      </w:pPr>
    </w:p>
    <w:p w14:paraId="56119741" w14:textId="7BE48CF9" w:rsidR="00CC7F82" w:rsidRDefault="00CC7F82" w:rsidP="00FB2692">
      <w:pPr>
        <w:spacing w:after="0" w:line="240" w:lineRule="auto"/>
        <w:rPr>
          <w:rFonts w:eastAsia="Arial" w:cs="Arial"/>
          <w:b/>
          <w:sz w:val="18"/>
          <w:szCs w:val="18"/>
        </w:rPr>
      </w:pPr>
    </w:p>
    <w:p w14:paraId="0A013009" w14:textId="6A9C7B3F" w:rsidR="00CC7F82" w:rsidRDefault="00CC7F82" w:rsidP="00FB2692">
      <w:pPr>
        <w:spacing w:after="0" w:line="240" w:lineRule="auto"/>
        <w:rPr>
          <w:rFonts w:eastAsia="Arial" w:cs="Arial"/>
          <w:b/>
          <w:sz w:val="18"/>
          <w:szCs w:val="18"/>
        </w:rPr>
      </w:pPr>
    </w:p>
    <w:p w14:paraId="1030FFA6" w14:textId="42CC3C07" w:rsidR="00CC7F82" w:rsidRDefault="00CC7F82" w:rsidP="00FB2692">
      <w:pPr>
        <w:spacing w:after="0" w:line="240" w:lineRule="auto"/>
        <w:rPr>
          <w:rFonts w:eastAsia="Arial" w:cs="Arial"/>
          <w:b/>
          <w:sz w:val="18"/>
          <w:szCs w:val="18"/>
        </w:rPr>
      </w:pPr>
    </w:p>
    <w:p w14:paraId="30279F47" w14:textId="7B162C40" w:rsidR="00CC7F82" w:rsidRDefault="00CC7F82" w:rsidP="00FB2692">
      <w:pPr>
        <w:spacing w:after="0" w:line="240" w:lineRule="auto"/>
        <w:rPr>
          <w:rFonts w:eastAsia="Arial" w:cs="Arial"/>
          <w:b/>
          <w:sz w:val="18"/>
          <w:szCs w:val="18"/>
        </w:rPr>
      </w:pPr>
    </w:p>
    <w:p w14:paraId="1CAC7BB4" w14:textId="201263F6" w:rsidR="00CC7F82" w:rsidRDefault="00CC7F82" w:rsidP="00FB2692">
      <w:pPr>
        <w:spacing w:after="0" w:line="240" w:lineRule="auto"/>
        <w:rPr>
          <w:rFonts w:eastAsia="Arial" w:cs="Arial"/>
          <w:b/>
          <w:sz w:val="18"/>
          <w:szCs w:val="18"/>
        </w:rPr>
      </w:pPr>
    </w:p>
    <w:p w14:paraId="7C91975A" w14:textId="77777777" w:rsidR="00CC7F82" w:rsidRPr="00686C28" w:rsidRDefault="00CC7F82" w:rsidP="00FB2692">
      <w:pPr>
        <w:spacing w:after="0" w:line="240" w:lineRule="auto"/>
        <w:rPr>
          <w:rFonts w:eastAsia="Arial" w:cs="Arial"/>
          <w:b/>
          <w:sz w:val="18"/>
          <w:szCs w:val="18"/>
        </w:rPr>
      </w:pPr>
    </w:p>
    <w:p w14:paraId="14D5F33A" w14:textId="77777777" w:rsidR="00E50733" w:rsidRPr="00FB2692" w:rsidRDefault="004173C5" w:rsidP="00E50733">
      <w:pPr>
        <w:pStyle w:val="NormalWeb"/>
        <w:spacing w:before="0" w:beforeAutospacing="0" w:after="0" w:afterAutospacing="0"/>
        <w:jc w:val="center"/>
        <w:rPr>
          <w:rFonts w:ascii="Arial" w:hAnsi="Arial" w:cs="Arial"/>
          <w:b/>
          <w:color w:val="000000"/>
          <w:sz w:val="36"/>
          <w:szCs w:val="36"/>
        </w:rPr>
      </w:pPr>
      <w:r w:rsidRPr="00FB2692">
        <w:rPr>
          <w:rFonts w:ascii="Arial" w:hAnsi="Arial" w:cs="Arial"/>
          <w:b/>
          <w:color w:val="000000"/>
          <w:sz w:val="36"/>
          <w:szCs w:val="36"/>
        </w:rPr>
        <w:lastRenderedPageBreak/>
        <w:t>Tabla de contenido</w:t>
      </w:r>
    </w:p>
    <w:p w14:paraId="6EE0B3C9"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p w14:paraId="3D5E1D4E"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p w14:paraId="5E9719C4"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sdt>
      <w:sdtPr>
        <w:rPr>
          <w:rFonts w:ascii="Arial" w:eastAsiaTheme="minorHAnsi" w:hAnsi="Arial" w:cs="Arial"/>
          <w:color w:val="auto"/>
          <w:sz w:val="22"/>
          <w:szCs w:val="22"/>
          <w:lang w:val="es-ES" w:eastAsia="en-US"/>
        </w:rPr>
        <w:id w:val="561460001"/>
        <w:docPartObj>
          <w:docPartGallery w:val="Table of Contents"/>
          <w:docPartUnique/>
        </w:docPartObj>
      </w:sdtPr>
      <w:sdtEndPr>
        <w:rPr>
          <w:b/>
          <w:bCs/>
        </w:rPr>
      </w:sdtEndPr>
      <w:sdtContent>
        <w:p w14:paraId="3B623A96" w14:textId="4B123684" w:rsidR="00913D2F" w:rsidRPr="00FB2692" w:rsidRDefault="009E6EBD" w:rsidP="009E6EBD">
          <w:pPr>
            <w:pStyle w:val="TtuloTDC"/>
            <w:tabs>
              <w:tab w:val="left" w:pos="934"/>
            </w:tabs>
            <w:rPr>
              <w:rFonts w:ascii="Arial" w:hAnsi="Arial" w:cs="Arial"/>
            </w:rPr>
          </w:pPr>
          <w:r>
            <w:rPr>
              <w:rFonts w:ascii="Arial" w:eastAsiaTheme="minorHAnsi" w:hAnsi="Arial" w:cs="Arial"/>
              <w:color w:val="auto"/>
              <w:sz w:val="22"/>
              <w:szCs w:val="22"/>
              <w:lang w:val="es-ES" w:eastAsia="en-US"/>
            </w:rPr>
            <w:tab/>
          </w:r>
        </w:p>
        <w:p w14:paraId="2869CCE1" w14:textId="6FCAD5D0" w:rsidR="00EB4A1D" w:rsidRDefault="00913D2F">
          <w:pPr>
            <w:pStyle w:val="TDC1"/>
            <w:tabs>
              <w:tab w:val="right" w:leader="dot" w:pos="8828"/>
            </w:tabs>
            <w:rPr>
              <w:rFonts w:asciiTheme="minorHAnsi" w:eastAsiaTheme="minorEastAsia" w:hAnsiTheme="minorHAnsi"/>
              <w:noProof/>
              <w:lang w:eastAsia="es-CO"/>
            </w:rPr>
          </w:pPr>
          <w:r w:rsidRPr="00FB2692">
            <w:rPr>
              <w:rFonts w:cs="Arial"/>
            </w:rPr>
            <w:fldChar w:fldCharType="begin"/>
          </w:r>
          <w:r w:rsidRPr="00FB2692">
            <w:rPr>
              <w:rFonts w:cs="Arial"/>
            </w:rPr>
            <w:instrText xml:space="preserve"> TOC \o "1-3" \h \z \u </w:instrText>
          </w:r>
          <w:r w:rsidRPr="00FB2692">
            <w:rPr>
              <w:rFonts w:cs="Arial"/>
            </w:rPr>
            <w:fldChar w:fldCharType="separate"/>
          </w:r>
          <w:hyperlink w:anchor="_Toc156398784" w:history="1">
            <w:r w:rsidR="00EB4A1D" w:rsidRPr="00220925">
              <w:rPr>
                <w:rStyle w:val="Hipervnculo"/>
                <w:rFonts w:cs="Arial"/>
                <w:noProof/>
              </w:rPr>
              <w:t>PLAN TRATAMIENTO DE RIESGOS EN SEGURIDAD Y PRIVACIDAD DE LA INFORMACIÓN</w:t>
            </w:r>
            <w:r w:rsidR="00EB4A1D">
              <w:rPr>
                <w:noProof/>
                <w:webHidden/>
              </w:rPr>
              <w:tab/>
            </w:r>
            <w:r w:rsidR="00EB4A1D">
              <w:rPr>
                <w:noProof/>
                <w:webHidden/>
              </w:rPr>
              <w:fldChar w:fldCharType="begin"/>
            </w:r>
            <w:r w:rsidR="00EB4A1D">
              <w:rPr>
                <w:noProof/>
                <w:webHidden/>
              </w:rPr>
              <w:instrText xml:space="preserve"> PAGEREF _Toc156398784 \h </w:instrText>
            </w:r>
            <w:r w:rsidR="00EB4A1D">
              <w:rPr>
                <w:noProof/>
                <w:webHidden/>
              </w:rPr>
            </w:r>
            <w:r w:rsidR="00EB4A1D">
              <w:rPr>
                <w:noProof/>
                <w:webHidden/>
              </w:rPr>
              <w:fldChar w:fldCharType="separate"/>
            </w:r>
            <w:r w:rsidR="00EB4A1D">
              <w:rPr>
                <w:noProof/>
                <w:webHidden/>
              </w:rPr>
              <w:t>3</w:t>
            </w:r>
            <w:r w:rsidR="00EB4A1D">
              <w:rPr>
                <w:noProof/>
                <w:webHidden/>
              </w:rPr>
              <w:fldChar w:fldCharType="end"/>
            </w:r>
          </w:hyperlink>
        </w:p>
        <w:p w14:paraId="7DE5A110" w14:textId="1A125636" w:rsidR="00EB4A1D" w:rsidRDefault="00E85309">
          <w:pPr>
            <w:pStyle w:val="TDC1"/>
            <w:tabs>
              <w:tab w:val="right" w:leader="dot" w:pos="8828"/>
            </w:tabs>
            <w:rPr>
              <w:rFonts w:asciiTheme="minorHAnsi" w:eastAsiaTheme="minorEastAsia" w:hAnsiTheme="minorHAnsi"/>
              <w:noProof/>
              <w:lang w:eastAsia="es-CO"/>
            </w:rPr>
          </w:pPr>
          <w:hyperlink w:anchor="_Toc156398785" w:history="1">
            <w:r w:rsidR="00EB4A1D" w:rsidRPr="00220925">
              <w:rPr>
                <w:rStyle w:val="Hipervnculo"/>
                <w:rFonts w:cs="Arial"/>
                <w:noProof/>
              </w:rPr>
              <w:t>1. INTRODUCCIÓN</w:t>
            </w:r>
            <w:r w:rsidR="00EB4A1D">
              <w:rPr>
                <w:noProof/>
                <w:webHidden/>
              </w:rPr>
              <w:tab/>
            </w:r>
            <w:r w:rsidR="00EB4A1D">
              <w:rPr>
                <w:noProof/>
                <w:webHidden/>
              </w:rPr>
              <w:fldChar w:fldCharType="begin"/>
            </w:r>
            <w:r w:rsidR="00EB4A1D">
              <w:rPr>
                <w:noProof/>
                <w:webHidden/>
              </w:rPr>
              <w:instrText xml:space="preserve"> PAGEREF _Toc156398785 \h </w:instrText>
            </w:r>
            <w:r w:rsidR="00EB4A1D">
              <w:rPr>
                <w:noProof/>
                <w:webHidden/>
              </w:rPr>
            </w:r>
            <w:r w:rsidR="00EB4A1D">
              <w:rPr>
                <w:noProof/>
                <w:webHidden/>
              </w:rPr>
              <w:fldChar w:fldCharType="separate"/>
            </w:r>
            <w:r w:rsidR="00EB4A1D">
              <w:rPr>
                <w:noProof/>
                <w:webHidden/>
              </w:rPr>
              <w:t>3</w:t>
            </w:r>
            <w:r w:rsidR="00EB4A1D">
              <w:rPr>
                <w:noProof/>
                <w:webHidden/>
              </w:rPr>
              <w:fldChar w:fldCharType="end"/>
            </w:r>
          </w:hyperlink>
        </w:p>
        <w:p w14:paraId="6D60CE08" w14:textId="57972EB1" w:rsidR="00EB4A1D" w:rsidRDefault="00E85309">
          <w:pPr>
            <w:pStyle w:val="TDC1"/>
            <w:tabs>
              <w:tab w:val="right" w:leader="dot" w:pos="8828"/>
            </w:tabs>
            <w:rPr>
              <w:rFonts w:asciiTheme="minorHAnsi" w:eastAsiaTheme="minorEastAsia" w:hAnsiTheme="minorHAnsi"/>
              <w:noProof/>
              <w:lang w:eastAsia="es-CO"/>
            </w:rPr>
          </w:pPr>
          <w:hyperlink w:anchor="_Toc156398786" w:history="1">
            <w:r w:rsidR="00EB4A1D" w:rsidRPr="00220925">
              <w:rPr>
                <w:rStyle w:val="Hipervnculo"/>
                <w:rFonts w:cs="Arial"/>
                <w:noProof/>
              </w:rPr>
              <w:t>2. DEFINICIONES</w:t>
            </w:r>
            <w:r w:rsidR="00EB4A1D">
              <w:rPr>
                <w:noProof/>
                <w:webHidden/>
              </w:rPr>
              <w:tab/>
            </w:r>
            <w:r w:rsidR="00EB4A1D">
              <w:rPr>
                <w:noProof/>
                <w:webHidden/>
              </w:rPr>
              <w:fldChar w:fldCharType="begin"/>
            </w:r>
            <w:r w:rsidR="00EB4A1D">
              <w:rPr>
                <w:noProof/>
                <w:webHidden/>
              </w:rPr>
              <w:instrText xml:space="preserve"> PAGEREF _Toc156398786 \h </w:instrText>
            </w:r>
            <w:r w:rsidR="00EB4A1D">
              <w:rPr>
                <w:noProof/>
                <w:webHidden/>
              </w:rPr>
            </w:r>
            <w:r w:rsidR="00EB4A1D">
              <w:rPr>
                <w:noProof/>
                <w:webHidden/>
              </w:rPr>
              <w:fldChar w:fldCharType="separate"/>
            </w:r>
            <w:r w:rsidR="00EB4A1D">
              <w:rPr>
                <w:noProof/>
                <w:webHidden/>
              </w:rPr>
              <w:t>4</w:t>
            </w:r>
            <w:r w:rsidR="00EB4A1D">
              <w:rPr>
                <w:noProof/>
                <w:webHidden/>
              </w:rPr>
              <w:fldChar w:fldCharType="end"/>
            </w:r>
          </w:hyperlink>
        </w:p>
        <w:p w14:paraId="35CD0669" w14:textId="6CD758F7" w:rsidR="00EB4A1D" w:rsidRDefault="00E85309">
          <w:pPr>
            <w:pStyle w:val="TDC1"/>
            <w:tabs>
              <w:tab w:val="right" w:leader="dot" w:pos="8828"/>
            </w:tabs>
            <w:rPr>
              <w:rFonts w:asciiTheme="minorHAnsi" w:eastAsiaTheme="minorEastAsia" w:hAnsiTheme="minorHAnsi"/>
              <w:noProof/>
              <w:lang w:eastAsia="es-CO"/>
            </w:rPr>
          </w:pPr>
          <w:hyperlink w:anchor="_Toc156398787" w:history="1">
            <w:r w:rsidR="00EB4A1D" w:rsidRPr="00220925">
              <w:rPr>
                <w:rStyle w:val="Hipervnculo"/>
                <w:rFonts w:cs="Arial"/>
                <w:noProof/>
              </w:rPr>
              <w:t>3. OBJETIVO</w:t>
            </w:r>
            <w:r w:rsidR="00EB4A1D">
              <w:rPr>
                <w:noProof/>
                <w:webHidden/>
              </w:rPr>
              <w:tab/>
            </w:r>
            <w:r w:rsidR="00EB4A1D">
              <w:rPr>
                <w:noProof/>
                <w:webHidden/>
              </w:rPr>
              <w:fldChar w:fldCharType="begin"/>
            </w:r>
            <w:r w:rsidR="00EB4A1D">
              <w:rPr>
                <w:noProof/>
                <w:webHidden/>
              </w:rPr>
              <w:instrText xml:space="preserve"> PAGEREF _Toc156398787 \h </w:instrText>
            </w:r>
            <w:r w:rsidR="00EB4A1D">
              <w:rPr>
                <w:noProof/>
                <w:webHidden/>
              </w:rPr>
            </w:r>
            <w:r w:rsidR="00EB4A1D">
              <w:rPr>
                <w:noProof/>
                <w:webHidden/>
              </w:rPr>
              <w:fldChar w:fldCharType="separate"/>
            </w:r>
            <w:r w:rsidR="00EB4A1D">
              <w:rPr>
                <w:noProof/>
                <w:webHidden/>
              </w:rPr>
              <w:t>5</w:t>
            </w:r>
            <w:r w:rsidR="00EB4A1D">
              <w:rPr>
                <w:noProof/>
                <w:webHidden/>
              </w:rPr>
              <w:fldChar w:fldCharType="end"/>
            </w:r>
          </w:hyperlink>
        </w:p>
        <w:p w14:paraId="157BCD94" w14:textId="33BBC24D" w:rsidR="00EB4A1D" w:rsidRDefault="00E85309">
          <w:pPr>
            <w:pStyle w:val="TDC2"/>
            <w:tabs>
              <w:tab w:val="right" w:leader="dot" w:pos="8828"/>
            </w:tabs>
            <w:rPr>
              <w:rFonts w:asciiTheme="minorHAnsi" w:eastAsiaTheme="minorEastAsia" w:hAnsiTheme="minorHAnsi"/>
              <w:noProof/>
              <w:lang w:eastAsia="es-CO"/>
            </w:rPr>
          </w:pPr>
          <w:hyperlink w:anchor="_Toc156398788" w:history="1">
            <w:r w:rsidR="00EB4A1D" w:rsidRPr="00220925">
              <w:rPr>
                <w:rStyle w:val="Hipervnculo"/>
                <w:rFonts w:cs="Arial"/>
                <w:noProof/>
              </w:rPr>
              <w:t>3.1 OBJETIVOS ESPECÍFICOS</w:t>
            </w:r>
            <w:r w:rsidR="00EB4A1D">
              <w:rPr>
                <w:noProof/>
                <w:webHidden/>
              </w:rPr>
              <w:tab/>
            </w:r>
            <w:r w:rsidR="00EB4A1D">
              <w:rPr>
                <w:noProof/>
                <w:webHidden/>
              </w:rPr>
              <w:fldChar w:fldCharType="begin"/>
            </w:r>
            <w:r w:rsidR="00EB4A1D">
              <w:rPr>
                <w:noProof/>
                <w:webHidden/>
              </w:rPr>
              <w:instrText xml:space="preserve"> PAGEREF _Toc156398788 \h </w:instrText>
            </w:r>
            <w:r w:rsidR="00EB4A1D">
              <w:rPr>
                <w:noProof/>
                <w:webHidden/>
              </w:rPr>
            </w:r>
            <w:r w:rsidR="00EB4A1D">
              <w:rPr>
                <w:noProof/>
                <w:webHidden/>
              </w:rPr>
              <w:fldChar w:fldCharType="separate"/>
            </w:r>
            <w:r w:rsidR="00EB4A1D">
              <w:rPr>
                <w:noProof/>
                <w:webHidden/>
              </w:rPr>
              <w:t>5</w:t>
            </w:r>
            <w:r w:rsidR="00EB4A1D">
              <w:rPr>
                <w:noProof/>
                <w:webHidden/>
              </w:rPr>
              <w:fldChar w:fldCharType="end"/>
            </w:r>
          </w:hyperlink>
        </w:p>
        <w:p w14:paraId="498A5BAA" w14:textId="5F159A23" w:rsidR="00EB4A1D" w:rsidRDefault="00E85309">
          <w:pPr>
            <w:pStyle w:val="TDC1"/>
            <w:tabs>
              <w:tab w:val="right" w:leader="dot" w:pos="8828"/>
            </w:tabs>
            <w:rPr>
              <w:rFonts w:asciiTheme="minorHAnsi" w:eastAsiaTheme="minorEastAsia" w:hAnsiTheme="minorHAnsi"/>
              <w:noProof/>
              <w:lang w:eastAsia="es-CO"/>
            </w:rPr>
          </w:pPr>
          <w:hyperlink w:anchor="_Toc156398789" w:history="1">
            <w:r w:rsidR="00EB4A1D" w:rsidRPr="00220925">
              <w:rPr>
                <w:rStyle w:val="Hipervnculo"/>
                <w:rFonts w:cs="Arial"/>
                <w:noProof/>
              </w:rPr>
              <w:t>4. ALCANCE DE DOCUMENTO</w:t>
            </w:r>
            <w:r w:rsidR="00EB4A1D">
              <w:rPr>
                <w:noProof/>
                <w:webHidden/>
              </w:rPr>
              <w:tab/>
            </w:r>
            <w:r w:rsidR="00EB4A1D">
              <w:rPr>
                <w:noProof/>
                <w:webHidden/>
              </w:rPr>
              <w:fldChar w:fldCharType="begin"/>
            </w:r>
            <w:r w:rsidR="00EB4A1D">
              <w:rPr>
                <w:noProof/>
                <w:webHidden/>
              </w:rPr>
              <w:instrText xml:space="preserve"> PAGEREF _Toc156398789 \h </w:instrText>
            </w:r>
            <w:r w:rsidR="00EB4A1D">
              <w:rPr>
                <w:noProof/>
                <w:webHidden/>
              </w:rPr>
            </w:r>
            <w:r w:rsidR="00EB4A1D">
              <w:rPr>
                <w:noProof/>
                <w:webHidden/>
              </w:rPr>
              <w:fldChar w:fldCharType="separate"/>
            </w:r>
            <w:r w:rsidR="00EB4A1D">
              <w:rPr>
                <w:noProof/>
                <w:webHidden/>
              </w:rPr>
              <w:t>6</w:t>
            </w:r>
            <w:r w:rsidR="00EB4A1D">
              <w:rPr>
                <w:noProof/>
                <w:webHidden/>
              </w:rPr>
              <w:fldChar w:fldCharType="end"/>
            </w:r>
          </w:hyperlink>
        </w:p>
        <w:p w14:paraId="5BEB6BBD" w14:textId="746A9CF5" w:rsidR="00EB4A1D" w:rsidRDefault="00E85309">
          <w:pPr>
            <w:pStyle w:val="TDC1"/>
            <w:tabs>
              <w:tab w:val="right" w:leader="dot" w:pos="8828"/>
            </w:tabs>
            <w:rPr>
              <w:rFonts w:asciiTheme="minorHAnsi" w:eastAsiaTheme="minorEastAsia" w:hAnsiTheme="minorHAnsi"/>
              <w:noProof/>
              <w:lang w:eastAsia="es-CO"/>
            </w:rPr>
          </w:pPr>
          <w:hyperlink w:anchor="_Toc156398790" w:history="1">
            <w:r w:rsidR="00EB4A1D" w:rsidRPr="00220925">
              <w:rPr>
                <w:rStyle w:val="Hipervnculo"/>
                <w:rFonts w:cs="Arial"/>
                <w:noProof/>
              </w:rPr>
              <w:t>5. MARCO DE REFERENCIA</w:t>
            </w:r>
            <w:r w:rsidR="00EB4A1D">
              <w:rPr>
                <w:noProof/>
                <w:webHidden/>
              </w:rPr>
              <w:tab/>
            </w:r>
            <w:r w:rsidR="00EB4A1D">
              <w:rPr>
                <w:noProof/>
                <w:webHidden/>
              </w:rPr>
              <w:fldChar w:fldCharType="begin"/>
            </w:r>
            <w:r w:rsidR="00EB4A1D">
              <w:rPr>
                <w:noProof/>
                <w:webHidden/>
              </w:rPr>
              <w:instrText xml:space="preserve"> PAGEREF _Toc156398790 \h </w:instrText>
            </w:r>
            <w:r w:rsidR="00EB4A1D">
              <w:rPr>
                <w:noProof/>
                <w:webHidden/>
              </w:rPr>
            </w:r>
            <w:r w:rsidR="00EB4A1D">
              <w:rPr>
                <w:noProof/>
                <w:webHidden/>
              </w:rPr>
              <w:fldChar w:fldCharType="separate"/>
            </w:r>
            <w:r w:rsidR="00EB4A1D">
              <w:rPr>
                <w:noProof/>
                <w:webHidden/>
              </w:rPr>
              <w:t>7</w:t>
            </w:r>
            <w:r w:rsidR="00EB4A1D">
              <w:rPr>
                <w:noProof/>
                <w:webHidden/>
              </w:rPr>
              <w:fldChar w:fldCharType="end"/>
            </w:r>
          </w:hyperlink>
        </w:p>
        <w:p w14:paraId="71910979" w14:textId="1ECFC9CE" w:rsidR="00EB4A1D" w:rsidRDefault="00E85309">
          <w:pPr>
            <w:pStyle w:val="TDC2"/>
            <w:tabs>
              <w:tab w:val="right" w:leader="dot" w:pos="8828"/>
            </w:tabs>
            <w:rPr>
              <w:rFonts w:asciiTheme="minorHAnsi" w:eastAsiaTheme="minorEastAsia" w:hAnsiTheme="minorHAnsi"/>
              <w:noProof/>
              <w:lang w:eastAsia="es-CO"/>
            </w:rPr>
          </w:pPr>
          <w:hyperlink w:anchor="_Toc156398791" w:history="1">
            <w:r w:rsidR="00EB4A1D" w:rsidRPr="00220925">
              <w:rPr>
                <w:rStyle w:val="Hipervnculo"/>
                <w:noProof/>
              </w:rPr>
              <w:t>5.1 Política de Administración de Riesgos</w:t>
            </w:r>
            <w:r w:rsidR="00EB4A1D">
              <w:rPr>
                <w:noProof/>
                <w:webHidden/>
              </w:rPr>
              <w:tab/>
            </w:r>
            <w:r w:rsidR="00EB4A1D">
              <w:rPr>
                <w:noProof/>
                <w:webHidden/>
              </w:rPr>
              <w:fldChar w:fldCharType="begin"/>
            </w:r>
            <w:r w:rsidR="00EB4A1D">
              <w:rPr>
                <w:noProof/>
                <w:webHidden/>
              </w:rPr>
              <w:instrText xml:space="preserve"> PAGEREF _Toc156398791 \h </w:instrText>
            </w:r>
            <w:r w:rsidR="00EB4A1D">
              <w:rPr>
                <w:noProof/>
                <w:webHidden/>
              </w:rPr>
            </w:r>
            <w:r w:rsidR="00EB4A1D">
              <w:rPr>
                <w:noProof/>
                <w:webHidden/>
              </w:rPr>
              <w:fldChar w:fldCharType="separate"/>
            </w:r>
            <w:r w:rsidR="00EB4A1D">
              <w:rPr>
                <w:noProof/>
                <w:webHidden/>
              </w:rPr>
              <w:t>7</w:t>
            </w:r>
            <w:r w:rsidR="00EB4A1D">
              <w:rPr>
                <w:noProof/>
                <w:webHidden/>
              </w:rPr>
              <w:fldChar w:fldCharType="end"/>
            </w:r>
          </w:hyperlink>
        </w:p>
        <w:p w14:paraId="642562A9" w14:textId="621E8E99" w:rsidR="00EB4A1D" w:rsidRDefault="00E85309">
          <w:pPr>
            <w:pStyle w:val="TDC2"/>
            <w:tabs>
              <w:tab w:val="right" w:leader="dot" w:pos="8828"/>
            </w:tabs>
            <w:rPr>
              <w:rFonts w:asciiTheme="minorHAnsi" w:eastAsiaTheme="minorEastAsia" w:hAnsiTheme="minorHAnsi"/>
              <w:noProof/>
              <w:lang w:eastAsia="es-CO"/>
            </w:rPr>
          </w:pPr>
          <w:hyperlink w:anchor="_Toc156398792" w:history="1">
            <w:r w:rsidR="00EB4A1D" w:rsidRPr="00220925">
              <w:rPr>
                <w:rStyle w:val="Hipervnculo"/>
                <w:noProof/>
              </w:rPr>
              <w:t>5.2 Rol y responsabilidades</w:t>
            </w:r>
            <w:r w:rsidR="00EB4A1D">
              <w:rPr>
                <w:noProof/>
                <w:webHidden/>
              </w:rPr>
              <w:tab/>
            </w:r>
            <w:r w:rsidR="00EB4A1D">
              <w:rPr>
                <w:noProof/>
                <w:webHidden/>
              </w:rPr>
              <w:fldChar w:fldCharType="begin"/>
            </w:r>
            <w:r w:rsidR="00EB4A1D">
              <w:rPr>
                <w:noProof/>
                <w:webHidden/>
              </w:rPr>
              <w:instrText xml:space="preserve"> PAGEREF _Toc156398792 \h </w:instrText>
            </w:r>
            <w:r w:rsidR="00EB4A1D">
              <w:rPr>
                <w:noProof/>
                <w:webHidden/>
              </w:rPr>
            </w:r>
            <w:r w:rsidR="00EB4A1D">
              <w:rPr>
                <w:noProof/>
                <w:webHidden/>
              </w:rPr>
              <w:fldChar w:fldCharType="separate"/>
            </w:r>
            <w:r w:rsidR="00EB4A1D">
              <w:rPr>
                <w:noProof/>
                <w:webHidden/>
              </w:rPr>
              <w:t>7</w:t>
            </w:r>
            <w:r w:rsidR="00EB4A1D">
              <w:rPr>
                <w:noProof/>
                <w:webHidden/>
              </w:rPr>
              <w:fldChar w:fldCharType="end"/>
            </w:r>
          </w:hyperlink>
        </w:p>
        <w:p w14:paraId="0946E968" w14:textId="3BD807DF" w:rsidR="00EB4A1D" w:rsidRDefault="00E85309">
          <w:pPr>
            <w:pStyle w:val="TDC1"/>
            <w:tabs>
              <w:tab w:val="right" w:leader="dot" w:pos="8828"/>
            </w:tabs>
            <w:rPr>
              <w:rFonts w:asciiTheme="minorHAnsi" w:eastAsiaTheme="minorEastAsia" w:hAnsiTheme="minorHAnsi"/>
              <w:noProof/>
              <w:lang w:eastAsia="es-CO"/>
            </w:rPr>
          </w:pPr>
          <w:hyperlink w:anchor="_Toc156398793" w:history="1">
            <w:r w:rsidR="00EB4A1D" w:rsidRPr="00220925">
              <w:rPr>
                <w:rStyle w:val="Hipervnculo"/>
                <w:rFonts w:cs="Arial"/>
                <w:noProof/>
              </w:rPr>
              <w:t>6. METODOLOGÍA DE GESTIÓN DE RIESGOS</w:t>
            </w:r>
            <w:r w:rsidR="00EB4A1D">
              <w:rPr>
                <w:noProof/>
                <w:webHidden/>
              </w:rPr>
              <w:tab/>
            </w:r>
            <w:r w:rsidR="00EB4A1D">
              <w:rPr>
                <w:noProof/>
                <w:webHidden/>
              </w:rPr>
              <w:fldChar w:fldCharType="begin"/>
            </w:r>
            <w:r w:rsidR="00EB4A1D">
              <w:rPr>
                <w:noProof/>
                <w:webHidden/>
              </w:rPr>
              <w:instrText xml:space="preserve"> PAGEREF _Toc156398793 \h </w:instrText>
            </w:r>
            <w:r w:rsidR="00EB4A1D">
              <w:rPr>
                <w:noProof/>
                <w:webHidden/>
              </w:rPr>
            </w:r>
            <w:r w:rsidR="00EB4A1D">
              <w:rPr>
                <w:noProof/>
                <w:webHidden/>
              </w:rPr>
              <w:fldChar w:fldCharType="separate"/>
            </w:r>
            <w:r w:rsidR="00EB4A1D">
              <w:rPr>
                <w:noProof/>
                <w:webHidden/>
              </w:rPr>
              <w:t>9</w:t>
            </w:r>
            <w:r w:rsidR="00EB4A1D">
              <w:rPr>
                <w:noProof/>
                <w:webHidden/>
              </w:rPr>
              <w:fldChar w:fldCharType="end"/>
            </w:r>
          </w:hyperlink>
        </w:p>
        <w:p w14:paraId="0074DF80" w14:textId="6AF5127C" w:rsidR="00EB4A1D" w:rsidRDefault="00E85309">
          <w:pPr>
            <w:pStyle w:val="TDC1"/>
            <w:tabs>
              <w:tab w:val="right" w:leader="dot" w:pos="8828"/>
            </w:tabs>
            <w:rPr>
              <w:rFonts w:asciiTheme="minorHAnsi" w:eastAsiaTheme="minorEastAsia" w:hAnsiTheme="minorHAnsi"/>
              <w:noProof/>
              <w:lang w:eastAsia="es-CO"/>
            </w:rPr>
          </w:pPr>
          <w:hyperlink w:anchor="_Toc156398794" w:history="1">
            <w:r w:rsidR="00EB4A1D" w:rsidRPr="00220925">
              <w:rPr>
                <w:rStyle w:val="Hipervnculo"/>
                <w:rFonts w:cs="Arial"/>
                <w:noProof/>
              </w:rPr>
              <w:t>7. PROCESO DE DESARROLLO</w:t>
            </w:r>
            <w:r w:rsidR="00EB4A1D">
              <w:rPr>
                <w:noProof/>
                <w:webHidden/>
              </w:rPr>
              <w:tab/>
            </w:r>
            <w:r w:rsidR="00EB4A1D">
              <w:rPr>
                <w:noProof/>
                <w:webHidden/>
              </w:rPr>
              <w:fldChar w:fldCharType="begin"/>
            </w:r>
            <w:r w:rsidR="00EB4A1D">
              <w:rPr>
                <w:noProof/>
                <w:webHidden/>
              </w:rPr>
              <w:instrText xml:space="preserve"> PAGEREF _Toc156398794 \h </w:instrText>
            </w:r>
            <w:r w:rsidR="00EB4A1D">
              <w:rPr>
                <w:noProof/>
                <w:webHidden/>
              </w:rPr>
            </w:r>
            <w:r w:rsidR="00EB4A1D">
              <w:rPr>
                <w:noProof/>
                <w:webHidden/>
              </w:rPr>
              <w:fldChar w:fldCharType="separate"/>
            </w:r>
            <w:r w:rsidR="00EB4A1D">
              <w:rPr>
                <w:noProof/>
                <w:webHidden/>
              </w:rPr>
              <w:t>13</w:t>
            </w:r>
            <w:r w:rsidR="00EB4A1D">
              <w:rPr>
                <w:noProof/>
                <w:webHidden/>
              </w:rPr>
              <w:fldChar w:fldCharType="end"/>
            </w:r>
          </w:hyperlink>
        </w:p>
        <w:p w14:paraId="1EAEE521" w14:textId="36E32139" w:rsidR="00EB4A1D" w:rsidRDefault="00E85309">
          <w:pPr>
            <w:pStyle w:val="TDC2"/>
            <w:tabs>
              <w:tab w:val="right" w:leader="dot" w:pos="8828"/>
            </w:tabs>
            <w:rPr>
              <w:rFonts w:asciiTheme="minorHAnsi" w:eastAsiaTheme="minorEastAsia" w:hAnsiTheme="minorHAnsi"/>
              <w:noProof/>
              <w:lang w:eastAsia="es-CO"/>
            </w:rPr>
          </w:pPr>
          <w:hyperlink w:anchor="_Toc156398795" w:history="1">
            <w:r w:rsidR="00EB4A1D" w:rsidRPr="00220925">
              <w:rPr>
                <w:rStyle w:val="Hipervnculo"/>
                <w:noProof/>
              </w:rPr>
              <w:t>7.1 Identificación y Valoración del Riesgo</w:t>
            </w:r>
            <w:r w:rsidR="00EB4A1D">
              <w:rPr>
                <w:noProof/>
                <w:webHidden/>
              </w:rPr>
              <w:tab/>
            </w:r>
            <w:r w:rsidR="00EB4A1D">
              <w:rPr>
                <w:noProof/>
                <w:webHidden/>
              </w:rPr>
              <w:fldChar w:fldCharType="begin"/>
            </w:r>
            <w:r w:rsidR="00EB4A1D">
              <w:rPr>
                <w:noProof/>
                <w:webHidden/>
              </w:rPr>
              <w:instrText xml:space="preserve"> PAGEREF _Toc156398795 \h </w:instrText>
            </w:r>
            <w:r w:rsidR="00EB4A1D">
              <w:rPr>
                <w:noProof/>
                <w:webHidden/>
              </w:rPr>
            </w:r>
            <w:r w:rsidR="00EB4A1D">
              <w:rPr>
                <w:noProof/>
                <w:webHidden/>
              </w:rPr>
              <w:fldChar w:fldCharType="separate"/>
            </w:r>
            <w:r w:rsidR="00EB4A1D">
              <w:rPr>
                <w:noProof/>
                <w:webHidden/>
              </w:rPr>
              <w:t>13</w:t>
            </w:r>
            <w:r w:rsidR="00EB4A1D">
              <w:rPr>
                <w:noProof/>
                <w:webHidden/>
              </w:rPr>
              <w:fldChar w:fldCharType="end"/>
            </w:r>
          </w:hyperlink>
        </w:p>
        <w:p w14:paraId="3698DC3C" w14:textId="335DD096" w:rsidR="00EB4A1D" w:rsidRDefault="00E85309">
          <w:pPr>
            <w:pStyle w:val="TDC2"/>
            <w:tabs>
              <w:tab w:val="right" w:leader="dot" w:pos="8828"/>
            </w:tabs>
            <w:rPr>
              <w:rFonts w:asciiTheme="minorHAnsi" w:eastAsiaTheme="minorEastAsia" w:hAnsiTheme="minorHAnsi"/>
              <w:noProof/>
              <w:lang w:eastAsia="es-CO"/>
            </w:rPr>
          </w:pPr>
          <w:hyperlink w:anchor="_Toc156398796" w:history="1">
            <w:r w:rsidR="00EB4A1D" w:rsidRPr="00220925">
              <w:rPr>
                <w:rStyle w:val="Hipervnculo"/>
                <w:noProof/>
              </w:rPr>
              <w:t>7.2 Tratamiento de Riesgos de Seguridad de la Información</w:t>
            </w:r>
            <w:r w:rsidR="00EB4A1D">
              <w:rPr>
                <w:noProof/>
                <w:webHidden/>
              </w:rPr>
              <w:tab/>
            </w:r>
            <w:r w:rsidR="00EB4A1D">
              <w:rPr>
                <w:noProof/>
                <w:webHidden/>
              </w:rPr>
              <w:fldChar w:fldCharType="begin"/>
            </w:r>
            <w:r w:rsidR="00EB4A1D">
              <w:rPr>
                <w:noProof/>
                <w:webHidden/>
              </w:rPr>
              <w:instrText xml:space="preserve"> PAGEREF _Toc156398796 \h </w:instrText>
            </w:r>
            <w:r w:rsidR="00EB4A1D">
              <w:rPr>
                <w:noProof/>
                <w:webHidden/>
              </w:rPr>
            </w:r>
            <w:r w:rsidR="00EB4A1D">
              <w:rPr>
                <w:noProof/>
                <w:webHidden/>
              </w:rPr>
              <w:fldChar w:fldCharType="separate"/>
            </w:r>
            <w:r w:rsidR="00EB4A1D">
              <w:rPr>
                <w:noProof/>
                <w:webHidden/>
              </w:rPr>
              <w:t>13</w:t>
            </w:r>
            <w:r w:rsidR="00EB4A1D">
              <w:rPr>
                <w:noProof/>
                <w:webHidden/>
              </w:rPr>
              <w:fldChar w:fldCharType="end"/>
            </w:r>
          </w:hyperlink>
        </w:p>
        <w:p w14:paraId="2145C673" w14:textId="1E3AB213" w:rsidR="00EB4A1D" w:rsidRDefault="00E85309">
          <w:pPr>
            <w:pStyle w:val="TDC2"/>
            <w:tabs>
              <w:tab w:val="right" w:leader="dot" w:pos="8828"/>
            </w:tabs>
            <w:rPr>
              <w:rFonts w:asciiTheme="minorHAnsi" w:eastAsiaTheme="minorEastAsia" w:hAnsiTheme="minorHAnsi"/>
              <w:noProof/>
              <w:lang w:eastAsia="es-CO"/>
            </w:rPr>
          </w:pPr>
          <w:hyperlink w:anchor="_Toc156398797" w:history="1">
            <w:r w:rsidR="00EB4A1D" w:rsidRPr="00220925">
              <w:rPr>
                <w:rStyle w:val="Hipervnculo"/>
                <w:noProof/>
              </w:rPr>
              <w:t>7.3 Seguimiento y Control</w:t>
            </w:r>
            <w:r w:rsidR="00EB4A1D">
              <w:rPr>
                <w:noProof/>
                <w:webHidden/>
              </w:rPr>
              <w:tab/>
            </w:r>
            <w:r w:rsidR="00EB4A1D">
              <w:rPr>
                <w:noProof/>
                <w:webHidden/>
              </w:rPr>
              <w:fldChar w:fldCharType="begin"/>
            </w:r>
            <w:r w:rsidR="00EB4A1D">
              <w:rPr>
                <w:noProof/>
                <w:webHidden/>
              </w:rPr>
              <w:instrText xml:space="preserve"> PAGEREF _Toc156398797 \h </w:instrText>
            </w:r>
            <w:r w:rsidR="00EB4A1D">
              <w:rPr>
                <w:noProof/>
                <w:webHidden/>
              </w:rPr>
            </w:r>
            <w:r w:rsidR="00EB4A1D">
              <w:rPr>
                <w:noProof/>
                <w:webHidden/>
              </w:rPr>
              <w:fldChar w:fldCharType="separate"/>
            </w:r>
            <w:r w:rsidR="00EB4A1D">
              <w:rPr>
                <w:noProof/>
                <w:webHidden/>
              </w:rPr>
              <w:t>13</w:t>
            </w:r>
            <w:r w:rsidR="00EB4A1D">
              <w:rPr>
                <w:noProof/>
                <w:webHidden/>
              </w:rPr>
              <w:fldChar w:fldCharType="end"/>
            </w:r>
          </w:hyperlink>
        </w:p>
        <w:p w14:paraId="0CDAE114" w14:textId="7D057A91" w:rsidR="00EB4A1D" w:rsidRDefault="00E85309">
          <w:pPr>
            <w:pStyle w:val="TDC1"/>
            <w:tabs>
              <w:tab w:val="right" w:leader="dot" w:pos="8828"/>
            </w:tabs>
            <w:rPr>
              <w:rFonts w:asciiTheme="minorHAnsi" w:eastAsiaTheme="minorEastAsia" w:hAnsiTheme="minorHAnsi"/>
              <w:noProof/>
              <w:lang w:eastAsia="es-CO"/>
            </w:rPr>
          </w:pPr>
          <w:hyperlink w:anchor="_Toc156398798" w:history="1">
            <w:r w:rsidR="00EB4A1D" w:rsidRPr="00220925">
              <w:rPr>
                <w:rStyle w:val="Hipervnculo"/>
                <w:rFonts w:cs="Arial"/>
                <w:noProof/>
              </w:rPr>
              <w:t>8. CRONOGRAMA</w:t>
            </w:r>
            <w:r w:rsidR="00EB4A1D">
              <w:rPr>
                <w:noProof/>
                <w:webHidden/>
              </w:rPr>
              <w:tab/>
            </w:r>
            <w:r w:rsidR="00EB4A1D">
              <w:rPr>
                <w:noProof/>
                <w:webHidden/>
              </w:rPr>
              <w:fldChar w:fldCharType="begin"/>
            </w:r>
            <w:r w:rsidR="00EB4A1D">
              <w:rPr>
                <w:noProof/>
                <w:webHidden/>
              </w:rPr>
              <w:instrText xml:space="preserve"> PAGEREF _Toc156398798 \h </w:instrText>
            </w:r>
            <w:r w:rsidR="00EB4A1D">
              <w:rPr>
                <w:noProof/>
                <w:webHidden/>
              </w:rPr>
            </w:r>
            <w:r w:rsidR="00EB4A1D">
              <w:rPr>
                <w:noProof/>
                <w:webHidden/>
              </w:rPr>
              <w:fldChar w:fldCharType="separate"/>
            </w:r>
            <w:r w:rsidR="00EB4A1D">
              <w:rPr>
                <w:noProof/>
                <w:webHidden/>
              </w:rPr>
              <w:t>14</w:t>
            </w:r>
            <w:r w:rsidR="00EB4A1D">
              <w:rPr>
                <w:noProof/>
                <w:webHidden/>
              </w:rPr>
              <w:fldChar w:fldCharType="end"/>
            </w:r>
          </w:hyperlink>
        </w:p>
        <w:p w14:paraId="43F971B1" w14:textId="45D7A6AA" w:rsidR="00EB4A1D" w:rsidRDefault="00E85309">
          <w:pPr>
            <w:pStyle w:val="TDC1"/>
            <w:tabs>
              <w:tab w:val="right" w:leader="dot" w:pos="8828"/>
            </w:tabs>
            <w:rPr>
              <w:rFonts w:asciiTheme="minorHAnsi" w:eastAsiaTheme="minorEastAsia" w:hAnsiTheme="minorHAnsi"/>
              <w:noProof/>
              <w:lang w:eastAsia="es-CO"/>
            </w:rPr>
          </w:pPr>
          <w:hyperlink w:anchor="_Toc156398799" w:history="1">
            <w:r w:rsidR="00EB4A1D" w:rsidRPr="00220925">
              <w:rPr>
                <w:rStyle w:val="Hipervnculo"/>
                <w:rFonts w:cs="Arial"/>
                <w:noProof/>
              </w:rPr>
              <w:t>9. RECURSOS</w:t>
            </w:r>
            <w:r w:rsidR="00EB4A1D">
              <w:rPr>
                <w:noProof/>
                <w:webHidden/>
              </w:rPr>
              <w:tab/>
            </w:r>
            <w:r w:rsidR="00EB4A1D">
              <w:rPr>
                <w:noProof/>
                <w:webHidden/>
              </w:rPr>
              <w:fldChar w:fldCharType="begin"/>
            </w:r>
            <w:r w:rsidR="00EB4A1D">
              <w:rPr>
                <w:noProof/>
                <w:webHidden/>
              </w:rPr>
              <w:instrText xml:space="preserve"> PAGEREF _Toc156398799 \h </w:instrText>
            </w:r>
            <w:r w:rsidR="00EB4A1D">
              <w:rPr>
                <w:noProof/>
                <w:webHidden/>
              </w:rPr>
            </w:r>
            <w:r w:rsidR="00EB4A1D">
              <w:rPr>
                <w:noProof/>
                <w:webHidden/>
              </w:rPr>
              <w:fldChar w:fldCharType="separate"/>
            </w:r>
            <w:r w:rsidR="00EB4A1D">
              <w:rPr>
                <w:noProof/>
                <w:webHidden/>
              </w:rPr>
              <w:t>15</w:t>
            </w:r>
            <w:r w:rsidR="00EB4A1D">
              <w:rPr>
                <w:noProof/>
                <w:webHidden/>
              </w:rPr>
              <w:fldChar w:fldCharType="end"/>
            </w:r>
          </w:hyperlink>
        </w:p>
        <w:p w14:paraId="538B5A55" w14:textId="7EA69E66" w:rsidR="00EB4A1D" w:rsidRDefault="00E85309">
          <w:pPr>
            <w:pStyle w:val="TDC1"/>
            <w:tabs>
              <w:tab w:val="right" w:leader="dot" w:pos="8828"/>
            </w:tabs>
            <w:rPr>
              <w:rFonts w:asciiTheme="minorHAnsi" w:eastAsiaTheme="minorEastAsia" w:hAnsiTheme="minorHAnsi"/>
              <w:noProof/>
              <w:lang w:eastAsia="es-CO"/>
            </w:rPr>
          </w:pPr>
          <w:hyperlink w:anchor="_Toc156398800" w:history="1">
            <w:r w:rsidR="00EB4A1D" w:rsidRPr="00220925">
              <w:rPr>
                <w:rStyle w:val="Hipervnculo"/>
                <w:rFonts w:cs="Arial"/>
                <w:noProof/>
              </w:rPr>
              <w:t>10. INDICADORES</w:t>
            </w:r>
            <w:r w:rsidR="00EB4A1D">
              <w:rPr>
                <w:noProof/>
                <w:webHidden/>
              </w:rPr>
              <w:tab/>
            </w:r>
            <w:r w:rsidR="00EB4A1D">
              <w:rPr>
                <w:noProof/>
                <w:webHidden/>
              </w:rPr>
              <w:fldChar w:fldCharType="begin"/>
            </w:r>
            <w:r w:rsidR="00EB4A1D">
              <w:rPr>
                <w:noProof/>
                <w:webHidden/>
              </w:rPr>
              <w:instrText xml:space="preserve"> PAGEREF _Toc156398800 \h </w:instrText>
            </w:r>
            <w:r w:rsidR="00EB4A1D">
              <w:rPr>
                <w:noProof/>
                <w:webHidden/>
              </w:rPr>
            </w:r>
            <w:r w:rsidR="00EB4A1D">
              <w:rPr>
                <w:noProof/>
                <w:webHidden/>
              </w:rPr>
              <w:fldChar w:fldCharType="separate"/>
            </w:r>
            <w:r w:rsidR="00EB4A1D">
              <w:rPr>
                <w:noProof/>
                <w:webHidden/>
              </w:rPr>
              <w:t>16</w:t>
            </w:r>
            <w:r w:rsidR="00EB4A1D">
              <w:rPr>
                <w:noProof/>
                <w:webHidden/>
              </w:rPr>
              <w:fldChar w:fldCharType="end"/>
            </w:r>
          </w:hyperlink>
        </w:p>
        <w:p w14:paraId="3B060C25" w14:textId="3EC1B5D7" w:rsidR="00913D2F" w:rsidRPr="00FB2692" w:rsidRDefault="00913D2F">
          <w:pPr>
            <w:rPr>
              <w:rFonts w:cs="Arial"/>
            </w:rPr>
          </w:pPr>
          <w:r w:rsidRPr="00FB2692">
            <w:rPr>
              <w:rFonts w:cs="Arial"/>
              <w:b/>
              <w:bCs/>
              <w:lang w:val="es-ES"/>
            </w:rPr>
            <w:fldChar w:fldCharType="end"/>
          </w:r>
        </w:p>
      </w:sdtContent>
    </w:sdt>
    <w:p w14:paraId="720CC70C"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p w14:paraId="6F3D0EDE"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p w14:paraId="14705010"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p w14:paraId="33BC4191" w14:textId="77777777" w:rsidR="004173C5" w:rsidRPr="00FB2692" w:rsidRDefault="004173C5" w:rsidP="00E50733">
      <w:pPr>
        <w:pStyle w:val="NormalWeb"/>
        <w:spacing w:before="0" w:beforeAutospacing="0" w:after="0" w:afterAutospacing="0"/>
        <w:jc w:val="center"/>
        <w:rPr>
          <w:rFonts w:ascii="Arial" w:hAnsi="Arial" w:cs="Arial"/>
          <w:color w:val="000000"/>
          <w:sz w:val="22"/>
          <w:szCs w:val="22"/>
        </w:rPr>
      </w:pPr>
    </w:p>
    <w:p w14:paraId="582C23A7" w14:textId="77777777" w:rsidR="004173C5" w:rsidRPr="00FB2692" w:rsidRDefault="004173C5" w:rsidP="00752B57">
      <w:pPr>
        <w:rPr>
          <w:rFonts w:cs="Arial"/>
        </w:rPr>
      </w:pPr>
    </w:p>
    <w:p w14:paraId="30609E8D" w14:textId="6164A7F4" w:rsidR="004173C5" w:rsidRPr="00FB2692" w:rsidRDefault="004173C5" w:rsidP="00752B57">
      <w:pPr>
        <w:rPr>
          <w:rFonts w:cs="Arial"/>
        </w:rPr>
      </w:pPr>
    </w:p>
    <w:p w14:paraId="6D8C2237" w14:textId="340999C2" w:rsidR="007D0029" w:rsidRPr="00FB2692" w:rsidRDefault="007D0029" w:rsidP="00752B57">
      <w:pPr>
        <w:rPr>
          <w:rFonts w:cs="Arial"/>
        </w:rPr>
      </w:pPr>
    </w:p>
    <w:p w14:paraId="6F5C7207" w14:textId="1C07FE76" w:rsidR="007D0029" w:rsidRDefault="007D0029" w:rsidP="00752B57">
      <w:pPr>
        <w:rPr>
          <w:rFonts w:cs="Arial"/>
        </w:rPr>
      </w:pPr>
    </w:p>
    <w:p w14:paraId="79B9BB39" w14:textId="6550690C" w:rsidR="006D3DF8" w:rsidRDefault="006D3DF8" w:rsidP="00752B57">
      <w:pPr>
        <w:rPr>
          <w:rFonts w:cs="Arial"/>
        </w:rPr>
      </w:pPr>
    </w:p>
    <w:p w14:paraId="021A3929" w14:textId="71B62D09" w:rsidR="00FA282D" w:rsidRPr="00FB2692" w:rsidRDefault="00FA282D" w:rsidP="00752B57">
      <w:pPr>
        <w:rPr>
          <w:rFonts w:cs="Arial"/>
          <w:sz w:val="28"/>
          <w:szCs w:val="28"/>
        </w:rPr>
      </w:pPr>
    </w:p>
    <w:p w14:paraId="742FF81A" w14:textId="210001B9" w:rsidR="00133757" w:rsidRPr="00794DEE" w:rsidRDefault="003B6CA4" w:rsidP="00794DEE">
      <w:pPr>
        <w:pStyle w:val="Ttulo1"/>
        <w:numPr>
          <w:ilvl w:val="0"/>
          <w:numId w:val="0"/>
        </w:numPr>
        <w:spacing w:before="0" w:line="360" w:lineRule="auto"/>
        <w:jc w:val="center"/>
        <w:rPr>
          <w:rFonts w:cs="Arial"/>
          <w:color w:val="000000" w:themeColor="text1"/>
          <w:sz w:val="22"/>
          <w:szCs w:val="22"/>
        </w:rPr>
      </w:pPr>
      <w:bookmarkStart w:id="2" w:name="_Toc156398784"/>
      <w:r w:rsidRPr="00794DEE">
        <w:rPr>
          <w:rFonts w:cs="Arial"/>
          <w:color w:val="000000" w:themeColor="text1"/>
          <w:sz w:val="22"/>
          <w:szCs w:val="22"/>
        </w:rPr>
        <w:lastRenderedPageBreak/>
        <w:t xml:space="preserve">PLAN </w:t>
      </w:r>
      <w:r w:rsidR="00C06EDC" w:rsidRPr="00794DEE">
        <w:rPr>
          <w:rFonts w:cs="Arial"/>
          <w:color w:val="000000" w:themeColor="text1"/>
          <w:sz w:val="22"/>
          <w:szCs w:val="22"/>
        </w:rPr>
        <w:t>TRATAMIENTO DE RIESGOS EN SEGURIDAD Y PRIVACIDAD DE LA</w:t>
      </w:r>
      <w:r w:rsidRPr="00794DEE">
        <w:rPr>
          <w:rFonts w:cs="Arial"/>
          <w:color w:val="000000" w:themeColor="text1"/>
          <w:sz w:val="22"/>
          <w:szCs w:val="22"/>
        </w:rPr>
        <w:t xml:space="preserve"> INFORMACIÓN</w:t>
      </w:r>
      <w:bookmarkEnd w:id="2"/>
    </w:p>
    <w:p w14:paraId="6F4DF8A0" w14:textId="7B026191" w:rsidR="00133757" w:rsidRPr="00794DEE" w:rsidRDefault="00133757" w:rsidP="00794DEE">
      <w:pPr>
        <w:spacing w:after="0" w:line="360" w:lineRule="auto"/>
        <w:rPr>
          <w:rFonts w:cs="Arial"/>
        </w:rPr>
      </w:pPr>
    </w:p>
    <w:p w14:paraId="2565FFE6" w14:textId="77777777" w:rsidR="009E6EBD" w:rsidRPr="00794DEE" w:rsidRDefault="009E6EBD" w:rsidP="00794DEE">
      <w:pPr>
        <w:spacing w:after="0" w:line="360" w:lineRule="auto"/>
        <w:rPr>
          <w:rFonts w:cs="Arial"/>
        </w:rPr>
      </w:pPr>
    </w:p>
    <w:p w14:paraId="75D81B12" w14:textId="22232A2B" w:rsidR="009E6EBD" w:rsidRPr="00794DEE" w:rsidRDefault="00972684" w:rsidP="00794DEE">
      <w:pPr>
        <w:pStyle w:val="Ttulo1"/>
        <w:spacing w:before="0" w:line="360" w:lineRule="auto"/>
        <w:rPr>
          <w:rFonts w:cs="Arial"/>
          <w:sz w:val="22"/>
          <w:szCs w:val="22"/>
        </w:rPr>
      </w:pPr>
      <w:r w:rsidRPr="00794DEE">
        <w:rPr>
          <w:rFonts w:cs="Arial"/>
          <w:sz w:val="22"/>
          <w:szCs w:val="22"/>
        </w:rPr>
        <w:t xml:space="preserve"> </w:t>
      </w:r>
      <w:bookmarkStart w:id="3" w:name="_Toc156398785"/>
      <w:r w:rsidR="00C06EDC" w:rsidRPr="00794DEE">
        <w:rPr>
          <w:rFonts w:cs="Arial"/>
          <w:sz w:val="22"/>
          <w:szCs w:val="22"/>
        </w:rPr>
        <w:t>INTRODUCCIÓN</w:t>
      </w:r>
      <w:bookmarkEnd w:id="3"/>
    </w:p>
    <w:p w14:paraId="1C977E13" w14:textId="03606BDB" w:rsidR="009E6EBD" w:rsidRPr="00794DEE" w:rsidRDefault="009E6EBD" w:rsidP="00794DEE">
      <w:pPr>
        <w:spacing w:after="0" w:line="360" w:lineRule="auto"/>
        <w:rPr>
          <w:rFonts w:cs="Arial"/>
        </w:rPr>
      </w:pPr>
    </w:p>
    <w:p w14:paraId="6F9DAAD5" w14:textId="15D0F71B" w:rsidR="00C06EDC" w:rsidRPr="00794DEE" w:rsidRDefault="00C06EDC" w:rsidP="00794DEE">
      <w:pPr>
        <w:spacing w:after="0" w:line="360" w:lineRule="auto"/>
        <w:rPr>
          <w:rFonts w:cs="Arial"/>
        </w:rPr>
      </w:pPr>
      <w:r w:rsidRPr="00794DEE">
        <w:rPr>
          <w:rFonts w:cs="Arial"/>
        </w:rPr>
        <w:t>La Industria Militar en procura de mejorar y transformar la gestión de calidad de la entidad adquiere una herramienta que busca transformar las actividades de la gestión de las personas, haciéndolas simples para conectarlas a una cultura de mejora continua.</w:t>
      </w:r>
    </w:p>
    <w:p w14:paraId="0CA4890C" w14:textId="77777777" w:rsidR="00C06EDC" w:rsidRPr="00794DEE" w:rsidRDefault="00C06EDC" w:rsidP="00794DEE">
      <w:pPr>
        <w:spacing w:after="0" w:line="360" w:lineRule="auto"/>
        <w:rPr>
          <w:rFonts w:cs="Arial"/>
        </w:rPr>
      </w:pPr>
    </w:p>
    <w:p w14:paraId="35E964AC" w14:textId="24DE6163" w:rsidR="00C06EDC" w:rsidRPr="00794DEE" w:rsidRDefault="00C06EDC" w:rsidP="00794DEE">
      <w:pPr>
        <w:spacing w:after="0" w:line="360" w:lineRule="auto"/>
        <w:rPr>
          <w:rFonts w:cs="Arial"/>
        </w:rPr>
      </w:pPr>
      <w:r w:rsidRPr="00794DEE">
        <w:rPr>
          <w:rFonts w:cs="Arial"/>
        </w:rPr>
        <w:t xml:space="preserve">La </w:t>
      </w:r>
      <w:r w:rsidR="00725F25" w:rsidRPr="00794DEE">
        <w:rPr>
          <w:rFonts w:cs="Arial"/>
        </w:rPr>
        <w:t xml:space="preserve">Gerencia de Tecnologías de la Información </w:t>
      </w:r>
      <w:r w:rsidRPr="00794DEE">
        <w:rPr>
          <w:rFonts w:cs="Arial"/>
        </w:rPr>
        <w:t xml:space="preserve"> basada en los objetivos estratégicos de la Industria Militar y en la nueva herramienta diseña el plan de tratamiento de riesgos de Seguridad y Privacidad de la información con el fin de migrar datos reales y de esta manera mitigar los riesgos existentes, mediante este documento se establece un objetivo, alcance, medidas, y estrategias que buscan la identificación, análisis, tratamiento, evaluación y monitoreo de dichos riesgos con mayor objetividad que serán aplicada</w:t>
      </w:r>
      <w:r w:rsidR="00725F25" w:rsidRPr="00794DEE">
        <w:rPr>
          <w:rFonts w:cs="Arial"/>
        </w:rPr>
        <w:t>s durante el transcurso del 2023-2026</w:t>
      </w:r>
      <w:r w:rsidRPr="00794DEE">
        <w:rPr>
          <w:rFonts w:cs="Arial"/>
        </w:rPr>
        <w:t>.</w:t>
      </w:r>
    </w:p>
    <w:p w14:paraId="36E6F1A7" w14:textId="77777777" w:rsidR="00C06EDC" w:rsidRPr="00794DEE" w:rsidRDefault="00C06EDC" w:rsidP="00794DEE">
      <w:pPr>
        <w:spacing w:after="0" w:line="360" w:lineRule="auto"/>
        <w:rPr>
          <w:rFonts w:cs="Arial"/>
        </w:rPr>
      </w:pPr>
    </w:p>
    <w:p w14:paraId="17D8872F" w14:textId="55C7DF1E" w:rsidR="009E6EBD" w:rsidRPr="00794DEE" w:rsidRDefault="00C06EDC" w:rsidP="00794DEE">
      <w:pPr>
        <w:spacing w:after="0" w:line="360" w:lineRule="auto"/>
        <w:rPr>
          <w:rFonts w:cs="Arial"/>
        </w:rPr>
      </w:pPr>
      <w:r w:rsidRPr="00794DEE">
        <w:rPr>
          <w:rFonts w:cs="Arial"/>
        </w:rPr>
        <w:t>Lo anterior dando cumplimiento a la normativa establecida por el estado colombiano, CONPES 3854 de 2016, Modelo de Seguridad y Privacidad de MINTIC y lo establecido en el decreto 1008 de 14 de junio 2018, adoptando las buenas prácticas y los lineamientos de los estándares ISO 27001:2013, ISO 31000:2018 y la guía para la administración del riesgo y el diseño de controles en entidades públicas - Riesgos de gestión, corrupción y seguridad digital - Versión 4 emitida por el DAFP.</w:t>
      </w:r>
    </w:p>
    <w:p w14:paraId="7199946C" w14:textId="2BDFF4F0" w:rsidR="00C06EDC" w:rsidRPr="00794DEE" w:rsidRDefault="00C06EDC" w:rsidP="00794DEE">
      <w:pPr>
        <w:spacing w:after="0" w:line="360" w:lineRule="auto"/>
        <w:rPr>
          <w:rFonts w:cs="Arial"/>
        </w:rPr>
      </w:pPr>
    </w:p>
    <w:p w14:paraId="49C45ED9" w14:textId="0D778580" w:rsidR="00C06EDC" w:rsidRPr="00794DEE" w:rsidRDefault="00C06EDC" w:rsidP="00794DEE">
      <w:pPr>
        <w:spacing w:after="0" w:line="360" w:lineRule="auto"/>
        <w:rPr>
          <w:rFonts w:cs="Arial"/>
        </w:rPr>
      </w:pPr>
    </w:p>
    <w:p w14:paraId="3D492ABC" w14:textId="3AF940B8" w:rsidR="00C06EDC" w:rsidRPr="00794DEE" w:rsidRDefault="00C06EDC" w:rsidP="00794DEE">
      <w:pPr>
        <w:spacing w:after="0" w:line="360" w:lineRule="auto"/>
        <w:rPr>
          <w:rFonts w:cs="Arial"/>
        </w:rPr>
      </w:pPr>
    </w:p>
    <w:p w14:paraId="0734A532" w14:textId="4BC60793" w:rsidR="00C06EDC" w:rsidRDefault="00C06EDC" w:rsidP="00794DEE">
      <w:pPr>
        <w:spacing w:after="0" w:line="360" w:lineRule="auto"/>
        <w:rPr>
          <w:rFonts w:cs="Arial"/>
        </w:rPr>
      </w:pPr>
    </w:p>
    <w:p w14:paraId="071D6EF1" w14:textId="0F35D38B" w:rsidR="00794DEE" w:rsidRDefault="00794DEE" w:rsidP="00794DEE">
      <w:pPr>
        <w:spacing w:after="0" w:line="360" w:lineRule="auto"/>
        <w:rPr>
          <w:rFonts w:cs="Arial"/>
        </w:rPr>
      </w:pPr>
    </w:p>
    <w:p w14:paraId="1F01339F" w14:textId="0C26101D" w:rsidR="00794DEE" w:rsidRDefault="00794DEE" w:rsidP="00794DEE">
      <w:pPr>
        <w:spacing w:after="0" w:line="360" w:lineRule="auto"/>
        <w:rPr>
          <w:rFonts w:cs="Arial"/>
        </w:rPr>
      </w:pPr>
    </w:p>
    <w:p w14:paraId="2B44E89A" w14:textId="0D9C1B0A" w:rsidR="00794DEE" w:rsidRDefault="00794DEE" w:rsidP="00794DEE">
      <w:pPr>
        <w:spacing w:after="0" w:line="360" w:lineRule="auto"/>
        <w:rPr>
          <w:rFonts w:cs="Arial"/>
        </w:rPr>
      </w:pPr>
    </w:p>
    <w:p w14:paraId="38C5FFDD" w14:textId="1EF581BA" w:rsidR="00794DEE" w:rsidRDefault="00794DEE" w:rsidP="00794DEE">
      <w:pPr>
        <w:spacing w:after="0" w:line="360" w:lineRule="auto"/>
        <w:rPr>
          <w:rFonts w:cs="Arial"/>
        </w:rPr>
      </w:pPr>
    </w:p>
    <w:p w14:paraId="4B7E7823" w14:textId="77777777" w:rsidR="00794DEE" w:rsidRPr="00794DEE" w:rsidRDefault="00794DEE" w:rsidP="00794DEE">
      <w:pPr>
        <w:spacing w:after="0" w:line="360" w:lineRule="auto"/>
        <w:rPr>
          <w:rFonts w:cs="Arial"/>
        </w:rPr>
      </w:pPr>
    </w:p>
    <w:p w14:paraId="1D4803A5" w14:textId="502B121C" w:rsidR="00CD22EA" w:rsidRPr="00794DEE" w:rsidRDefault="00871158" w:rsidP="00794DEE">
      <w:pPr>
        <w:pStyle w:val="Ttulo1"/>
        <w:spacing w:before="0" w:line="360" w:lineRule="auto"/>
        <w:rPr>
          <w:rFonts w:cs="Arial"/>
          <w:sz w:val="22"/>
          <w:szCs w:val="22"/>
        </w:rPr>
      </w:pPr>
      <w:r w:rsidRPr="00794DEE">
        <w:rPr>
          <w:rFonts w:cs="Arial"/>
          <w:sz w:val="22"/>
          <w:szCs w:val="22"/>
        </w:rPr>
        <w:lastRenderedPageBreak/>
        <w:t xml:space="preserve"> </w:t>
      </w:r>
      <w:bookmarkStart w:id="4" w:name="_Toc156398786"/>
      <w:r w:rsidR="00725F25" w:rsidRPr="00794DEE">
        <w:rPr>
          <w:rFonts w:cs="Arial"/>
          <w:sz w:val="22"/>
          <w:szCs w:val="22"/>
        </w:rPr>
        <w:t>DEFINICIONES</w:t>
      </w:r>
      <w:bookmarkEnd w:id="4"/>
    </w:p>
    <w:p w14:paraId="1F6297A9" w14:textId="2460FFEB" w:rsidR="00725F25" w:rsidRPr="00794DEE" w:rsidRDefault="00725F25" w:rsidP="00794DEE">
      <w:pPr>
        <w:spacing w:after="0" w:line="360" w:lineRule="auto"/>
        <w:rPr>
          <w:rFonts w:cs="Arial"/>
        </w:rPr>
      </w:pPr>
    </w:p>
    <w:p w14:paraId="1FAC0A9F" w14:textId="24D2A6C6" w:rsidR="00D63309"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Riesgo:</w:t>
      </w:r>
      <w:r w:rsidRPr="00794DEE">
        <w:rPr>
          <w:rFonts w:ascii="Arial" w:hAnsi="Arial" w:cs="Arial"/>
        </w:rPr>
        <w:t xml:space="preserve"> Efecto que se causa sobre los objetivos de las entidades, debido a eventos potenciales. </w:t>
      </w:r>
    </w:p>
    <w:p w14:paraId="4054C96E" w14:textId="77777777" w:rsidR="00D63309" w:rsidRPr="00794DEE" w:rsidRDefault="00D63309" w:rsidP="00794DEE">
      <w:pPr>
        <w:pStyle w:val="Prrafodelista"/>
        <w:spacing w:after="0" w:line="360" w:lineRule="auto"/>
        <w:jc w:val="both"/>
        <w:rPr>
          <w:rFonts w:ascii="Arial" w:hAnsi="Arial" w:cs="Arial"/>
        </w:rPr>
      </w:pPr>
    </w:p>
    <w:p w14:paraId="3F22098F" w14:textId="0FC05017" w:rsidR="00D63309"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Riesgo de Seguridad de la Información:</w:t>
      </w:r>
      <w:r w:rsidRPr="00794DEE">
        <w:rPr>
          <w:rFonts w:ascii="Arial" w:hAnsi="Arial" w:cs="Arial"/>
        </w:rPr>
        <w:t xml:space="preserve"> Posibilidad de que una amenaza concreta pueda explotar una vulnerabilidad para causar una pérdida o daño en un activo de información. Suele considerarse como una combinación de la probabilidad de un evento y sus consecuencias. (ISO/IEC 27000).</w:t>
      </w:r>
    </w:p>
    <w:p w14:paraId="5D830A77" w14:textId="77777777" w:rsidR="00D63309" w:rsidRPr="00794DEE" w:rsidRDefault="00D63309" w:rsidP="00794DEE">
      <w:pPr>
        <w:pStyle w:val="Prrafodelista"/>
        <w:spacing w:after="0" w:line="360" w:lineRule="auto"/>
        <w:rPr>
          <w:rFonts w:ascii="Arial" w:hAnsi="Arial" w:cs="Arial"/>
        </w:rPr>
      </w:pPr>
    </w:p>
    <w:p w14:paraId="76E00F0B" w14:textId="065B3C30" w:rsidR="00D63309"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Amenaza:</w:t>
      </w:r>
      <w:r w:rsidRPr="00794DEE">
        <w:rPr>
          <w:rFonts w:ascii="Arial" w:hAnsi="Arial" w:cs="Arial"/>
        </w:rPr>
        <w:t xml:space="preserve"> es un ente o escenario interno o externo que puede hacer uso de una vulnerabilidad para generar un perjuicio o impacto negativo en la institución (materializar el riesgo).</w:t>
      </w:r>
    </w:p>
    <w:p w14:paraId="0312E878" w14:textId="77777777" w:rsidR="00D63309" w:rsidRPr="00794DEE" w:rsidRDefault="00D63309" w:rsidP="00794DEE">
      <w:pPr>
        <w:pStyle w:val="Prrafodelista"/>
        <w:spacing w:after="0" w:line="360" w:lineRule="auto"/>
        <w:rPr>
          <w:rFonts w:ascii="Arial" w:hAnsi="Arial" w:cs="Arial"/>
        </w:rPr>
      </w:pPr>
    </w:p>
    <w:p w14:paraId="0C1281D6" w14:textId="40EDD7DE" w:rsidR="00D63309"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Vulnerabilidad:</w:t>
      </w:r>
      <w:r w:rsidRPr="00794DEE">
        <w:rPr>
          <w:rFonts w:ascii="Arial" w:hAnsi="Arial" w:cs="Arial"/>
        </w:rPr>
        <w:t xml:space="preserve"> es una falencia o debilidad que puede estar presente en la tecnología, las personas o en las políticas y procedimientos.</w:t>
      </w:r>
    </w:p>
    <w:p w14:paraId="501AB314" w14:textId="77777777" w:rsidR="00D63309" w:rsidRPr="00794DEE" w:rsidRDefault="00D63309" w:rsidP="00794DEE">
      <w:pPr>
        <w:pStyle w:val="Prrafodelista"/>
        <w:spacing w:after="0" w:line="360" w:lineRule="auto"/>
        <w:rPr>
          <w:rFonts w:ascii="Arial" w:hAnsi="Arial" w:cs="Arial"/>
        </w:rPr>
      </w:pPr>
    </w:p>
    <w:p w14:paraId="0121BE1E" w14:textId="454E1891" w:rsidR="00D63309"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Probabilidad:</w:t>
      </w:r>
      <w:r w:rsidRPr="00794DEE">
        <w:rPr>
          <w:rFonts w:ascii="Arial" w:hAnsi="Arial" w:cs="Arial"/>
        </w:rPr>
        <w:t xml:space="preserve"> se entiende la posibilidad de ocurrencia del riesgo. Estará asociada a la exposición al riesgo del proceso o actividad que se esté analizando. </w:t>
      </w:r>
    </w:p>
    <w:p w14:paraId="1107C8C5" w14:textId="77777777" w:rsidR="00D63309" w:rsidRPr="00794DEE" w:rsidRDefault="00D63309" w:rsidP="00794DEE">
      <w:pPr>
        <w:pStyle w:val="Prrafodelista"/>
        <w:spacing w:after="0" w:line="360" w:lineRule="auto"/>
        <w:rPr>
          <w:rFonts w:ascii="Arial" w:hAnsi="Arial" w:cs="Arial"/>
        </w:rPr>
      </w:pPr>
    </w:p>
    <w:p w14:paraId="0ACD0099" w14:textId="12E8379E" w:rsidR="00D63309"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Impacto:</w:t>
      </w:r>
      <w:r w:rsidRPr="00794DEE">
        <w:rPr>
          <w:rFonts w:ascii="Arial" w:hAnsi="Arial" w:cs="Arial"/>
        </w:rPr>
        <w:t xml:space="preserve"> consecuencias que puede ocasionar a la organización la materialización del riesgo.</w:t>
      </w:r>
    </w:p>
    <w:p w14:paraId="3198DAC5" w14:textId="77777777" w:rsidR="00D63309" w:rsidRPr="00794DEE" w:rsidRDefault="00D63309" w:rsidP="00794DEE">
      <w:pPr>
        <w:pStyle w:val="Prrafodelista"/>
        <w:spacing w:after="0" w:line="360" w:lineRule="auto"/>
        <w:rPr>
          <w:rFonts w:ascii="Arial" w:hAnsi="Arial" w:cs="Arial"/>
        </w:rPr>
      </w:pPr>
    </w:p>
    <w:p w14:paraId="3846A5D3" w14:textId="21397E67" w:rsidR="00725F25" w:rsidRPr="00794DEE" w:rsidRDefault="00D63309" w:rsidP="00794DEE">
      <w:pPr>
        <w:pStyle w:val="Prrafodelista"/>
        <w:numPr>
          <w:ilvl w:val="0"/>
          <w:numId w:val="33"/>
        </w:numPr>
        <w:spacing w:after="0" w:line="360" w:lineRule="auto"/>
        <w:jc w:val="both"/>
        <w:rPr>
          <w:rFonts w:ascii="Arial" w:hAnsi="Arial" w:cs="Arial"/>
        </w:rPr>
      </w:pPr>
      <w:r w:rsidRPr="00794DEE">
        <w:rPr>
          <w:rFonts w:ascii="Arial" w:hAnsi="Arial" w:cs="Arial"/>
          <w:b/>
        </w:rPr>
        <w:t>Control o Medida:</w:t>
      </w:r>
      <w:r w:rsidRPr="00794DEE">
        <w:rPr>
          <w:rFonts w:ascii="Arial" w:hAnsi="Arial" w:cs="Arial"/>
        </w:rPr>
        <w:t xml:space="preserve"> Medida que permite reducir o mitigar un riesgo</w:t>
      </w:r>
    </w:p>
    <w:p w14:paraId="05DE7E45" w14:textId="439EC9B9" w:rsidR="00725F25" w:rsidRPr="00794DEE" w:rsidRDefault="00725F25" w:rsidP="00794DEE">
      <w:pPr>
        <w:spacing w:after="0" w:line="360" w:lineRule="auto"/>
        <w:rPr>
          <w:rFonts w:cs="Arial"/>
        </w:rPr>
      </w:pPr>
    </w:p>
    <w:p w14:paraId="3DADA1F0" w14:textId="492A44F6" w:rsidR="00725F25" w:rsidRPr="00794DEE" w:rsidRDefault="00725F25" w:rsidP="00794DEE">
      <w:pPr>
        <w:spacing w:after="0" w:line="360" w:lineRule="auto"/>
        <w:rPr>
          <w:rFonts w:cs="Arial"/>
        </w:rPr>
      </w:pPr>
    </w:p>
    <w:p w14:paraId="75A463DC" w14:textId="3E97EE9A" w:rsidR="00725F25" w:rsidRPr="00794DEE" w:rsidRDefault="00725F25" w:rsidP="00794DEE">
      <w:pPr>
        <w:spacing w:after="0" w:line="360" w:lineRule="auto"/>
        <w:rPr>
          <w:rFonts w:cs="Arial"/>
        </w:rPr>
      </w:pPr>
    </w:p>
    <w:p w14:paraId="65A95133" w14:textId="2B9D07C4" w:rsidR="00725F25" w:rsidRPr="00794DEE" w:rsidRDefault="00725F25" w:rsidP="00794DEE">
      <w:pPr>
        <w:spacing w:after="0" w:line="360" w:lineRule="auto"/>
        <w:rPr>
          <w:rFonts w:cs="Arial"/>
        </w:rPr>
      </w:pPr>
    </w:p>
    <w:p w14:paraId="423FB5CE" w14:textId="212E843E" w:rsidR="00725F25" w:rsidRPr="00794DEE" w:rsidRDefault="00725F25" w:rsidP="00794DEE">
      <w:pPr>
        <w:spacing w:after="0" w:line="360" w:lineRule="auto"/>
        <w:rPr>
          <w:rFonts w:cs="Arial"/>
        </w:rPr>
      </w:pPr>
    </w:p>
    <w:p w14:paraId="1094014A" w14:textId="1902214B" w:rsidR="00725F25" w:rsidRPr="00794DEE" w:rsidRDefault="00725F25" w:rsidP="00794DEE">
      <w:pPr>
        <w:spacing w:after="0" w:line="360" w:lineRule="auto"/>
        <w:rPr>
          <w:rFonts w:cs="Arial"/>
        </w:rPr>
      </w:pPr>
    </w:p>
    <w:p w14:paraId="01C3F093" w14:textId="54F0DEF7" w:rsidR="00725F25" w:rsidRPr="00794DEE" w:rsidRDefault="00725F25" w:rsidP="00794DEE">
      <w:pPr>
        <w:spacing w:after="0" w:line="360" w:lineRule="auto"/>
        <w:rPr>
          <w:rFonts w:cs="Arial"/>
        </w:rPr>
      </w:pPr>
    </w:p>
    <w:p w14:paraId="37A67FFA" w14:textId="098866ED" w:rsidR="00725F25" w:rsidRPr="00794DEE" w:rsidRDefault="00725F25" w:rsidP="00794DEE">
      <w:pPr>
        <w:spacing w:after="0" w:line="360" w:lineRule="auto"/>
        <w:rPr>
          <w:rFonts w:cs="Arial"/>
        </w:rPr>
      </w:pPr>
    </w:p>
    <w:p w14:paraId="50E1420D" w14:textId="6CAFD026" w:rsidR="00725F25" w:rsidRPr="00794DEE" w:rsidRDefault="00725F25" w:rsidP="00794DEE">
      <w:pPr>
        <w:spacing w:after="0" w:line="360" w:lineRule="auto"/>
        <w:rPr>
          <w:rFonts w:cs="Arial"/>
        </w:rPr>
      </w:pPr>
    </w:p>
    <w:p w14:paraId="6EC08B9C" w14:textId="14FD7859" w:rsidR="00FD1E0D" w:rsidRPr="00794DEE" w:rsidRDefault="00FD1E0D" w:rsidP="00794DEE">
      <w:pPr>
        <w:spacing w:after="0" w:line="360" w:lineRule="auto"/>
        <w:rPr>
          <w:rFonts w:cs="Arial"/>
        </w:rPr>
      </w:pPr>
    </w:p>
    <w:p w14:paraId="6EEA735D" w14:textId="00DF873C" w:rsidR="00725F25" w:rsidRPr="00794DEE" w:rsidRDefault="00725F25" w:rsidP="00794DEE">
      <w:pPr>
        <w:pStyle w:val="Ttulo1"/>
        <w:spacing w:before="0" w:line="360" w:lineRule="auto"/>
        <w:jc w:val="left"/>
        <w:rPr>
          <w:rFonts w:cs="Arial"/>
          <w:sz w:val="22"/>
          <w:szCs w:val="22"/>
        </w:rPr>
      </w:pPr>
      <w:r w:rsidRPr="00794DEE">
        <w:rPr>
          <w:rFonts w:cs="Arial"/>
          <w:sz w:val="22"/>
          <w:szCs w:val="22"/>
        </w:rPr>
        <w:lastRenderedPageBreak/>
        <w:t xml:space="preserve"> </w:t>
      </w:r>
      <w:bookmarkStart w:id="5" w:name="_Toc156398787"/>
      <w:r w:rsidRPr="00794DEE">
        <w:rPr>
          <w:rFonts w:cs="Arial"/>
          <w:sz w:val="22"/>
          <w:szCs w:val="22"/>
        </w:rPr>
        <w:t>OBJETIVO</w:t>
      </w:r>
      <w:bookmarkEnd w:id="5"/>
    </w:p>
    <w:p w14:paraId="6F641E47" w14:textId="77777777" w:rsidR="00725F25" w:rsidRPr="00794DEE" w:rsidRDefault="00725F25" w:rsidP="00794DEE">
      <w:pPr>
        <w:spacing w:after="0" w:line="360" w:lineRule="auto"/>
        <w:rPr>
          <w:rFonts w:cs="Arial"/>
        </w:rPr>
      </w:pPr>
    </w:p>
    <w:p w14:paraId="166B2B8A" w14:textId="554C68FA" w:rsidR="00972684" w:rsidRPr="00794DEE" w:rsidRDefault="009E6EBD" w:rsidP="00794DEE">
      <w:pPr>
        <w:spacing w:after="0" w:line="360" w:lineRule="auto"/>
        <w:rPr>
          <w:rFonts w:cs="Arial"/>
        </w:rPr>
      </w:pPr>
      <w:r w:rsidRPr="00794DEE">
        <w:rPr>
          <w:rFonts w:cs="Arial"/>
        </w:rPr>
        <w:t>Determinar una metodología para abordar y sintetizar los riesgos de seguridad y privacidad de la información mediante la caracterización, análisis, valoración y aplicación de los riesgos de pérdida de confidencialidad, disponibilidad e integridad de la información para prevenir su materialización y/o comprimir los impactos negativos en la gestión institucional.</w:t>
      </w:r>
    </w:p>
    <w:p w14:paraId="0024D6BD" w14:textId="77777777" w:rsidR="009E6EBD" w:rsidRPr="00794DEE" w:rsidRDefault="009E6EBD" w:rsidP="00794DEE">
      <w:pPr>
        <w:spacing w:after="0" w:line="360" w:lineRule="auto"/>
        <w:rPr>
          <w:rFonts w:cs="Arial"/>
        </w:rPr>
      </w:pPr>
    </w:p>
    <w:p w14:paraId="753F932C" w14:textId="3B4F6B22" w:rsidR="00972684" w:rsidRPr="00794DEE" w:rsidRDefault="00972684" w:rsidP="00794DEE">
      <w:pPr>
        <w:pStyle w:val="Ttulo2"/>
        <w:spacing w:before="0" w:line="360" w:lineRule="auto"/>
        <w:rPr>
          <w:rFonts w:cs="Arial"/>
          <w:szCs w:val="22"/>
        </w:rPr>
      </w:pPr>
      <w:r w:rsidRPr="00794DEE">
        <w:rPr>
          <w:rFonts w:cs="Arial"/>
          <w:szCs w:val="22"/>
        </w:rPr>
        <w:t xml:space="preserve"> </w:t>
      </w:r>
      <w:bookmarkStart w:id="6" w:name="_Toc156398788"/>
      <w:r w:rsidRPr="00794DEE">
        <w:rPr>
          <w:rFonts w:cs="Arial"/>
          <w:szCs w:val="22"/>
        </w:rPr>
        <w:t>OBJETIVOS ESPECÍFICOS</w:t>
      </w:r>
      <w:bookmarkEnd w:id="6"/>
    </w:p>
    <w:p w14:paraId="731A9149" w14:textId="5D449122" w:rsidR="009E6EBD" w:rsidRPr="00794DEE" w:rsidRDefault="009E6EBD" w:rsidP="00794DEE">
      <w:pPr>
        <w:pStyle w:val="Prrafodelista"/>
        <w:spacing w:after="0" w:line="360" w:lineRule="auto"/>
        <w:ind w:left="360"/>
        <w:jc w:val="both"/>
        <w:rPr>
          <w:rFonts w:ascii="Arial" w:hAnsi="Arial" w:cs="Arial"/>
          <w:lang w:eastAsia="es-ES"/>
        </w:rPr>
      </w:pPr>
    </w:p>
    <w:p w14:paraId="2A80A9AF" w14:textId="40603284" w:rsidR="009E6EBD" w:rsidRPr="00794DEE" w:rsidRDefault="009E6EBD" w:rsidP="00794DEE">
      <w:pPr>
        <w:pStyle w:val="Prrafodelista"/>
        <w:spacing w:after="0" w:line="360" w:lineRule="auto"/>
        <w:ind w:left="360"/>
        <w:jc w:val="both"/>
        <w:rPr>
          <w:rFonts w:ascii="Arial" w:hAnsi="Arial" w:cs="Arial"/>
          <w:lang w:eastAsia="es-ES"/>
        </w:rPr>
      </w:pPr>
      <w:r w:rsidRPr="00794DEE">
        <w:rPr>
          <w:rFonts w:ascii="Arial" w:hAnsi="Arial" w:cs="Arial"/>
          <w:lang w:eastAsia="es-ES"/>
        </w:rPr>
        <w:t>En beneficio del apoyo y cumplimiento al plan de tratamiento de riesgos en seguridad y privacidad de la información, se declaran los siguientes objetivos específicos:</w:t>
      </w:r>
    </w:p>
    <w:p w14:paraId="3369A00A" w14:textId="762D7BF1" w:rsidR="009E6EBD" w:rsidRPr="00794DEE" w:rsidRDefault="009E6EBD" w:rsidP="00794DEE">
      <w:pPr>
        <w:pStyle w:val="Prrafodelista"/>
        <w:spacing w:after="0" w:line="360" w:lineRule="auto"/>
        <w:ind w:left="360"/>
        <w:jc w:val="both"/>
        <w:rPr>
          <w:rFonts w:ascii="Arial" w:hAnsi="Arial" w:cs="Arial"/>
          <w:lang w:eastAsia="es-ES"/>
        </w:rPr>
      </w:pPr>
    </w:p>
    <w:p w14:paraId="568E24A0" w14:textId="261FDF80" w:rsidR="009E6EBD" w:rsidRPr="00794DEE" w:rsidRDefault="009E6EBD" w:rsidP="00794DEE">
      <w:pPr>
        <w:pStyle w:val="Prrafodelista"/>
        <w:numPr>
          <w:ilvl w:val="0"/>
          <w:numId w:val="31"/>
        </w:numPr>
        <w:spacing w:after="0" w:line="360" w:lineRule="auto"/>
        <w:jc w:val="both"/>
        <w:rPr>
          <w:rFonts w:ascii="Arial" w:hAnsi="Arial" w:cs="Arial"/>
          <w:lang w:eastAsia="es-ES"/>
        </w:rPr>
      </w:pPr>
      <w:r w:rsidRPr="00794DEE">
        <w:rPr>
          <w:rFonts w:ascii="Arial" w:hAnsi="Arial" w:cs="Arial"/>
          <w:lang w:eastAsia="es-ES"/>
        </w:rPr>
        <w:t>Analizar y seleccionar la metodología a operar dentro de la herramienta de Gestión de la calidad para la gestión del riesgo.</w:t>
      </w:r>
    </w:p>
    <w:p w14:paraId="2FCDEF04" w14:textId="77777777" w:rsidR="009E6EBD" w:rsidRPr="00794DEE" w:rsidRDefault="009E6EBD" w:rsidP="00794DEE">
      <w:pPr>
        <w:pStyle w:val="Prrafodelista"/>
        <w:spacing w:after="0" w:line="360" w:lineRule="auto"/>
        <w:ind w:left="1080"/>
        <w:jc w:val="both"/>
        <w:rPr>
          <w:rFonts w:ascii="Arial" w:hAnsi="Arial" w:cs="Arial"/>
          <w:lang w:eastAsia="es-ES"/>
        </w:rPr>
      </w:pPr>
    </w:p>
    <w:p w14:paraId="645332C8" w14:textId="7411470B" w:rsidR="009E6EBD" w:rsidRPr="00794DEE" w:rsidRDefault="009E6EBD" w:rsidP="00794DEE">
      <w:pPr>
        <w:pStyle w:val="Prrafodelista"/>
        <w:numPr>
          <w:ilvl w:val="0"/>
          <w:numId w:val="31"/>
        </w:numPr>
        <w:spacing w:after="0" w:line="360" w:lineRule="auto"/>
        <w:jc w:val="both"/>
        <w:rPr>
          <w:rFonts w:ascii="Arial" w:hAnsi="Arial" w:cs="Arial"/>
          <w:lang w:eastAsia="es-ES"/>
        </w:rPr>
      </w:pPr>
      <w:r w:rsidRPr="00794DEE">
        <w:rPr>
          <w:rFonts w:ascii="Arial" w:hAnsi="Arial" w:cs="Arial"/>
          <w:lang w:eastAsia="es-ES"/>
        </w:rPr>
        <w:t>D</w:t>
      </w:r>
      <w:r w:rsidR="00637EED" w:rsidRPr="00794DEE">
        <w:rPr>
          <w:rFonts w:ascii="Arial" w:hAnsi="Arial" w:cs="Arial"/>
          <w:lang w:eastAsia="es-ES"/>
        </w:rPr>
        <w:t xml:space="preserve">eterminar las </w:t>
      </w:r>
      <w:r w:rsidRPr="00794DEE">
        <w:rPr>
          <w:rFonts w:ascii="Arial" w:hAnsi="Arial" w:cs="Arial"/>
          <w:lang w:eastAsia="es-ES"/>
        </w:rPr>
        <w:t>amenazas y vulnerabilidades por medio de entrevistas e incidentes de seguridad presentados en los activos de información encontrados</w:t>
      </w:r>
      <w:r w:rsidR="00637EED" w:rsidRPr="00794DEE">
        <w:rPr>
          <w:rFonts w:ascii="Arial" w:hAnsi="Arial" w:cs="Arial"/>
          <w:lang w:eastAsia="es-ES"/>
        </w:rPr>
        <w:t xml:space="preserve"> para determinar el riesgo</w:t>
      </w:r>
      <w:r w:rsidRPr="00794DEE">
        <w:rPr>
          <w:rFonts w:ascii="Arial" w:hAnsi="Arial" w:cs="Arial"/>
          <w:lang w:eastAsia="es-ES"/>
        </w:rPr>
        <w:t>.</w:t>
      </w:r>
    </w:p>
    <w:p w14:paraId="66D00D47" w14:textId="77777777" w:rsidR="009E6EBD" w:rsidRPr="00794DEE" w:rsidRDefault="009E6EBD" w:rsidP="00794DEE">
      <w:pPr>
        <w:pStyle w:val="Prrafodelista"/>
        <w:spacing w:after="0" w:line="360" w:lineRule="auto"/>
        <w:jc w:val="both"/>
        <w:rPr>
          <w:rFonts w:ascii="Arial" w:hAnsi="Arial" w:cs="Arial"/>
          <w:lang w:eastAsia="es-ES"/>
        </w:rPr>
      </w:pPr>
    </w:p>
    <w:p w14:paraId="266D9303" w14:textId="77777777" w:rsidR="009E6EBD" w:rsidRPr="00794DEE" w:rsidRDefault="009E6EBD" w:rsidP="00794DEE">
      <w:pPr>
        <w:pStyle w:val="Prrafodelista"/>
        <w:numPr>
          <w:ilvl w:val="0"/>
          <w:numId w:val="31"/>
        </w:numPr>
        <w:spacing w:after="0" w:line="360" w:lineRule="auto"/>
        <w:jc w:val="both"/>
        <w:rPr>
          <w:rFonts w:ascii="Arial" w:hAnsi="Arial" w:cs="Arial"/>
          <w:lang w:eastAsia="es-ES"/>
        </w:rPr>
      </w:pPr>
      <w:r w:rsidRPr="00794DEE">
        <w:rPr>
          <w:rFonts w:ascii="Arial" w:hAnsi="Arial" w:cs="Arial"/>
          <w:lang w:eastAsia="es-ES"/>
        </w:rPr>
        <w:t>Establecer los controles por medio de estándares para mitigar los riesgos de los activos identificados.</w:t>
      </w:r>
    </w:p>
    <w:p w14:paraId="54ADACA9" w14:textId="77777777" w:rsidR="009E6EBD" w:rsidRPr="00794DEE" w:rsidRDefault="009E6EBD" w:rsidP="00794DEE">
      <w:pPr>
        <w:pStyle w:val="Prrafodelista"/>
        <w:spacing w:after="0" w:line="360" w:lineRule="auto"/>
        <w:jc w:val="both"/>
        <w:rPr>
          <w:rFonts w:ascii="Arial" w:hAnsi="Arial" w:cs="Arial"/>
          <w:lang w:eastAsia="es-ES"/>
        </w:rPr>
      </w:pPr>
    </w:p>
    <w:p w14:paraId="5A84BF7A" w14:textId="77777777" w:rsidR="009E6EBD" w:rsidRPr="00794DEE" w:rsidRDefault="009E6EBD" w:rsidP="00794DEE">
      <w:pPr>
        <w:pStyle w:val="Prrafodelista"/>
        <w:numPr>
          <w:ilvl w:val="0"/>
          <w:numId w:val="31"/>
        </w:numPr>
        <w:spacing w:after="0" w:line="360" w:lineRule="auto"/>
        <w:jc w:val="both"/>
        <w:rPr>
          <w:rFonts w:ascii="Arial" w:hAnsi="Arial" w:cs="Arial"/>
          <w:lang w:eastAsia="es-ES"/>
        </w:rPr>
      </w:pPr>
      <w:r w:rsidRPr="00794DEE">
        <w:rPr>
          <w:rFonts w:ascii="Arial" w:hAnsi="Arial" w:cs="Arial"/>
          <w:lang w:eastAsia="es-ES"/>
        </w:rPr>
        <w:t xml:space="preserve">Estimar el riesgo de manera cualitativa con el fin de considerar su impacto en caso de materializarse un riesgo. </w:t>
      </w:r>
    </w:p>
    <w:p w14:paraId="31B29352" w14:textId="77777777" w:rsidR="009E6EBD" w:rsidRPr="00794DEE" w:rsidRDefault="009E6EBD" w:rsidP="00794DEE">
      <w:pPr>
        <w:pStyle w:val="Prrafodelista"/>
        <w:spacing w:after="0" w:line="360" w:lineRule="auto"/>
        <w:jc w:val="both"/>
        <w:rPr>
          <w:rFonts w:ascii="Arial" w:hAnsi="Arial" w:cs="Arial"/>
          <w:lang w:eastAsia="es-ES"/>
        </w:rPr>
      </w:pPr>
    </w:p>
    <w:p w14:paraId="1BE97435" w14:textId="5B11F22E" w:rsidR="009E6EBD" w:rsidRPr="00794DEE" w:rsidRDefault="009E6EBD" w:rsidP="00794DEE">
      <w:pPr>
        <w:pStyle w:val="Prrafodelista"/>
        <w:numPr>
          <w:ilvl w:val="0"/>
          <w:numId w:val="31"/>
        </w:numPr>
        <w:spacing w:after="0" w:line="360" w:lineRule="auto"/>
        <w:jc w:val="both"/>
        <w:rPr>
          <w:rFonts w:ascii="Arial" w:hAnsi="Arial" w:cs="Arial"/>
          <w:lang w:eastAsia="es-ES"/>
        </w:rPr>
      </w:pPr>
      <w:r w:rsidRPr="00794DEE">
        <w:rPr>
          <w:rFonts w:ascii="Arial" w:hAnsi="Arial" w:cs="Arial"/>
          <w:lang w:eastAsia="es-ES"/>
        </w:rPr>
        <w:t>Optimizar continuamente los conocimientos del equipo de trabajo en materia de seguridad digital y prevención de riesgos.</w:t>
      </w:r>
    </w:p>
    <w:p w14:paraId="53779987" w14:textId="1895435E" w:rsidR="009E6EBD" w:rsidRPr="00794DEE" w:rsidRDefault="009E6EBD" w:rsidP="00794DEE">
      <w:pPr>
        <w:pStyle w:val="Prrafodelista"/>
        <w:spacing w:after="0" w:line="360" w:lineRule="auto"/>
        <w:ind w:left="360"/>
        <w:jc w:val="both"/>
        <w:rPr>
          <w:rFonts w:ascii="Arial" w:hAnsi="Arial" w:cs="Arial"/>
          <w:lang w:eastAsia="es-ES"/>
        </w:rPr>
      </w:pPr>
    </w:p>
    <w:p w14:paraId="314634A2" w14:textId="6D5DE944" w:rsidR="00637EED" w:rsidRPr="00794DEE" w:rsidRDefault="00637EED" w:rsidP="00794DEE">
      <w:pPr>
        <w:pStyle w:val="Prrafodelista"/>
        <w:spacing w:after="0" w:line="360" w:lineRule="auto"/>
        <w:ind w:left="360"/>
        <w:jc w:val="both"/>
        <w:rPr>
          <w:rFonts w:ascii="Arial" w:hAnsi="Arial" w:cs="Arial"/>
          <w:lang w:eastAsia="es-ES"/>
        </w:rPr>
      </w:pPr>
    </w:p>
    <w:p w14:paraId="46CABB4E" w14:textId="6A8084DD" w:rsidR="00637EED" w:rsidRPr="00794DEE" w:rsidRDefault="00637EED" w:rsidP="00794DEE">
      <w:pPr>
        <w:pStyle w:val="Prrafodelista"/>
        <w:spacing w:after="0" w:line="360" w:lineRule="auto"/>
        <w:ind w:left="360"/>
        <w:jc w:val="both"/>
        <w:rPr>
          <w:rFonts w:ascii="Arial" w:hAnsi="Arial" w:cs="Arial"/>
          <w:lang w:eastAsia="es-ES"/>
        </w:rPr>
      </w:pPr>
    </w:p>
    <w:p w14:paraId="5F75F0D8" w14:textId="4AA57126" w:rsidR="00637EED" w:rsidRPr="00794DEE" w:rsidRDefault="00637EED" w:rsidP="00794DEE">
      <w:pPr>
        <w:pStyle w:val="Prrafodelista"/>
        <w:spacing w:after="0" w:line="360" w:lineRule="auto"/>
        <w:ind w:left="360"/>
        <w:jc w:val="both"/>
        <w:rPr>
          <w:rFonts w:ascii="Arial" w:hAnsi="Arial" w:cs="Arial"/>
          <w:lang w:eastAsia="es-ES"/>
        </w:rPr>
      </w:pPr>
    </w:p>
    <w:p w14:paraId="47F2A11C" w14:textId="421B9500" w:rsidR="00637EED" w:rsidRPr="00794DEE" w:rsidRDefault="00637EED" w:rsidP="00794DEE">
      <w:pPr>
        <w:pStyle w:val="Prrafodelista"/>
        <w:spacing w:after="0" w:line="360" w:lineRule="auto"/>
        <w:ind w:left="360"/>
        <w:jc w:val="both"/>
        <w:rPr>
          <w:rFonts w:ascii="Arial" w:hAnsi="Arial" w:cs="Arial"/>
          <w:lang w:eastAsia="es-ES"/>
        </w:rPr>
      </w:pPr>
    </w:p>
    <w:p w14:paraId="372FF512" w14:textId="45D985BC" w:rsidR="00637EED" w:rsidRPr="00794DEE" w:rsidRDefault="00637EED" w:rsidP="00794DEE">
      <w:pPr>
        <w:pStyle w:val="Prrafodelista"/>
        <w:spacing w:after="0" w:line="360" w:lineRule="auto"/>
        <w:ind w:left="360"/>
        <w:jc w:val="both"/>
        <w:rPr>
          <w:rFonts w:ascii="Arial" w:hAnsi="Arial" w:cs="Arial"/>
          <w:lang w:eastAsia="es-ES"/>
        </w:rPr>
      </w:pPr>
    </w:p>
    <w:p w14:paraId="44EC611A" w14:textId="3B55FA30" w:rsidR="00637EED" w:rsidRPr="00794DEE" w:rsidRDefault="00637EED" w:rsidP="00794DEE">
      <w:pPr>
        <w:pStyle w:val="Prrafodelista"/>
        <w:spacing w:after="0" w:line="360" w:lineRule="auto"/>
        <w:ind w:left="360"/>
        <w:jc w:val="both"/>
        <w:rPr>
          <w:rFonts w:ascii="Arial" w:hAnsi="Arial" w:cs="Arial"/>
          <w:lang w:eastAsia="es-ES"/>
        </w:rPr>
      </w:pPr>
    </w:p>
    <w:p w14:paraId="4100255F" w14:textId="3B0F05C9" w:rsidR="009E6EBD" w:rsidRPr="00794DEE" w:rsidRDefault="009E6EBD" w:rsidP="00794DEE">
      <w:pPr>
        <w:spacing w:after="0" w:line="360" w:lineRule="auto"/>
        <w:rPr>
          <w:rFonts w:cs="Arial"/>
          <w:lang w:eastAsia="es-ES"/>
        </w:rPr>
      </w:pPr>
    </w:p>
    <w:p w14:paraId="4C383CF9" w14:textId="725036A5" w:rsidR="00133757" w:rsidRPr="00794DEE" w:rsidRDefault="00725F25" w:rsidP="00794DEE">
      <w:pPr>
        <w:pStyle w:val="Ttulo1"/>
        <w:spacing w:before="0" w:line="360" w:lineRule="auto"/>
        <w:jc w:val="center"/>
        <w:rPr>
          <w:rFonts w:cs="Arial"/>
          <w:sz w:val="22"/>
          <w:szCs w:val="22"/>
        </w:rPr>
      </w:pPr>
      <w:bookmarkStart w:id="7" w:name="_Hlk89344318"/>
      <w:r w:rsidRPr="00794DEE">
        <w:rPr>
          <w:rFonts w:cs="Arial"/>
          <w:sz w:val="22"/>
          <w:szCs w:val="22"/>
        </w:rPr>
        <w:t xml:space="preserve"> </w:t>
      </w:r>
      <w:bookmarkStart w:id="8" w:name="_Toc156398789"/>
      <w:r w:rsidR="006C647D" w:rsidRPr="00794DEE">
        <w:rPr>
          <w:rFonts w:cs="Arial"/>
          <w:sz w:val="22"/>
          <w:szCs w:val="22"/>
        </w:rPr>
        <w:t>ALCANCE</w:t>
      </w:r>
      <w:r w:rsidR="00871158" w:rsidRPr="00794DEE">
        <w:rPr>
          <w:rFonts w:cs="Arial"/>
          <w:sz w:val="22"/>
          <w:szCs w:val="22"/>
        </w:rPr>
        <w:t xml:space="preserve"> DE DOCUMENTO</w:t>
      </w:r>
      <w:bookmarkEnd w:id="8"/>
    </w:p>
    <w:bookmarkEnd w:id="7"/>
    <w:p w14:paraId="14D17304" w14:textId="77777777" w:rsidR="00E635DF" w:rsidRPr="00794DEE" w:rsidRDefault="00E635DF" w:rsidP="00794DEE">
      <w:pPr>
        <w:spacing w:after="0" w:line="360" w:lineRule="auto"/>
        <w:rPr>
          <w:rFonts w:cs="Arial"/>
        </w:rPr>
      </w:pPr>
    </w:p>
    <w:p w14:paraId="4D2A9686" w14:textId="44DE3B45" w:rsidR="000449F0" w:rsidRPr="00794DEE" w:rsidRDefault="00457D6B" w:rsidP="00794DEE">
      <w:pPr>
        <w:spacing w:after="0" w:line="360" w:lineRule="auto"/>
        <w:rPr>
          <w:rFonts w:cs="Arial"/>
          <w:color w:val="FF0000"/>
        </w:rPr>
      </w:pPr>
      <w:r w:rsidRPr="00794DEE">
        <w:rPr>
          <w:rFonts w:cs="Arial"/>
        </w:rPr>
        <w:t xml:space="preserve">El presente plan tratamiento de riesgos en seguridad y privacidad de la información se orienta en todos aquellos activos de la información </w:t>
      </w:r>
      <w:r w:rsidRPr="00794DEE">
        <w:rPr>
          <w:rFonts w:cs="Arial"/>
          <w:color w:val="000000" w:themeColor="text1"/>
        </w:rPr>
        <w:t xml:space="preserve">dentro </w:t>
      </w:r>
      <w:r w:rsidR="00E635DF" w:rsidRPr="00794DEE">
        <w:rPr>
          <w:rFonts w:cs="Arial"/>
          <w:color w:val="000000" w:themeColor="text1"/>
        </w:rPr>
        <w:t>del alcance del sistema de Seguridad de la Información.</w:t>
      </w:r>
    </w:p>
    <w:p w14:paraId="315145F7" w14:textId="3BE0B480" w:rsidR="000449F0" w:rsidRPr="00794DEE" w:rsidRDefault="000449F0" w:rsidP="00794DEE">
      <w:pPr>
        <w:spacing w:after="0" w:line="360" w:lineRule="auto"/>
        <w:rPr>
          <w:rFonts w:cs="Arial"/>
        </w:rPr>
      </w:pPr>
    </w:p>
    <w:p w14:paraId="3679699B" w14:textId="6AD52C08" w:rsidR="00E635DF" w:rsidRPr="00794DEE" w:rsidRDefault="00E635DF" w:rsidP="00794DEE">
      <w:pPr>
        <w:spacing w:after="0" w:line="360" w:lineRule="auto"/>
        <w:rPr>
          <w:rFonts w:cs="Arial"/>
        </w:rPr>
      </w:pPr>
    </w:p>
    <w:p w14:paraId="0F072F1D" w14:textId="21A716EC" w:rsidR="00E635DF" w:rsidRPr="00794DEE" w:rsidRDefault="00E635DF" w:rsidP="00794DEE">
      <w:pPr>
        <w:spacing w:after="0" w:line="360" w:lineRule="auto"/>
        <w:rPr>
          <w:rFonts w:cs="Arial"/>
        </w:rPr>
      </w:pPr>
    </w:p>
    <w:p w14:paraId="222715BB" w14:textId="50797109" w:rsidR="00E635DF" w:rsidRPr="00794DEE" w:rsidRDefault="00E635DF" w:rsidP="00794DEE">
      <w:pPr>
        <w:spacing w:after="0" w:line="360" w:lineRule="auto"/>
        <w:rPr>
          <w:rFonts w:cs="Arial"/>
        </w:rPr>
      </w:pPr>
    </w:p>
    <w:p w14:paraId="5DF258C2" w14:textId="3543F94C" w:rsidR="00E635DF" w:rsidRPr="00794DEE" w:rsidRDefault="00E635DF" w:rsidP="00794DEE">
      <w:pPr>
        <w:spacing w:after="0" w:line="360" w:lineRule="auto"/>
        <w:rPr>
          <w:rFonts w:cs="Arial"/>
        </w:rPr>
      </w:pPr>
    </w:p>
    <w:p w14:paraId="0BBFA4E4" w14:textId="52256EDB" w:rsidR="00E635DF" w:rsidRPr="00794DEE" w:rsidRDefault="00E635DF" w:rsidP="00794DEE">
      <w:pPr>
        <w:spacing w:after="0" w:line="360" w:lineRule="auto"/>
        <w:rPr>
          <w:rFonts w:cs="Arial"/>
        </w:rPr>
      </w:pPr>
    </w:p>
    <w:p w14:paraId="011AB1F6" w14:textId="7829DB24" w:rsidR="00E635DF" w:rsidRPr="00794DEE" w:rsidRDefault="00E635DF" w:rsidP="00794DEE">
      <w:pPr>
        <w:spacing w:after="0" w:line="360" w:lineRule="auto"/>
        <w:rPr>
          <w:rFonts w:cs="Arial"/>
        </w:rPr>
      </w:pPr>
    </w:p>
    <w:p w14:paraId="78C8FDCB" w14:textId="51BD5AF1" w:rsidR="00E635DF" w:rsidRPr="00794DEE" w:rsidRDefault="00E635DF" w:rsidP="00794DEE">
      <w:pPr>
        <w:spacing w:after="0" w:line="360" w:lineRule="auto"/>
        <w:rPr>
          <w:rFonts w:cs="Arial"/>
        </w:rPr>
      </w:pPr>
    </w:p>
    <w:p w14:paraId="6856B5AD" w14:textId="61849DCA" w:rsidR="00E635DF" w:rsidRPr="00794DEE" w:rsidRDefault="00E635DF" w:rsidP="00794DEE">
      <w:pPr>
        <w:spacing w:after="0" w:line="360" w:lineRule="auto"/>
        <w:rPr>
          <w:rFonts w:cs="Arial"/>
        </w:rPr>
      </w:pPr>
    </w:p>
    <w:p w14:paraId="37A63676" w14:textId="7E840BCE" w:rsidR="00E635DF" w:rsidRPr="00794DEE" w:rsidRDefault="00E635DF" w:rsidP="00794DEE">
      <w:pPr>
        <w:spacing w:after="0" w:line="360" w:lineRule="auto"/>
        <w:rPr>
          <w:rFonts w:cs="Arial"/>
        </w:rPr>
      </w:pPr>
    </w:p>
    <w:p w14:paraId="2AC5CDDB" w14:textId="01771351" w:rsidR="00E635DF" w:rsidRPr="00794DEE" w:rsidRDefault="00E635DF" w:rsidP="00794DEE">
      <w:pPr>
        <w:spacing w:after="0" w:line="360" w:lineRule="auto"/>
        <w:rPr>
          <w:rFonts w:cs="Arial"/>
        </w:rPr>
      </w:pPr>
    </w:p>
    <w:p w14:paraId="502CCC36" w14:textId="61A31FE3" w:rsidR="00E635DF" w:rsidRPr="00794DEE" w:rsidRDefault="00E635DF" w:rsidP="00794DEE">
      <w:pPr>
        <w:spacing w:after="0" w:line="360" w:lineRule="auto"/>
        <w:rPr>
          <w:rFonts w:cs="Arial"/>
        </w:rPr>
      </w:pPr>
    </w:p>
    <w:p w14:paraId="4A0B3ED3" w14:textId="2C760C0E" w:rsidR="00E635DF" w:rsidRPr="00794DEE" w:rsidRDefault="00E635DF" w:rsidP="00794DEE">
      <w:pPr>
        <w:spacing w:after="0" w:line="360" w:lineRule="auto"/>
        <w:rPr>
          <w:rFonts w:cs="Arial"/>
        </w:rPr>
      </w:pPr>
    </w:p>
    <w:p w14:paraId="47B9420A" w14:textId="29274204" w:rsidR="00E635DF" w:rsidRPr="00794DEE" w:rsidRDefault="00E635DF" w:rsidP="00794DEE">
      <w:pPr>
        <w:spacing w:after="0" w:line="360" w:lineRule="auto"/>
        <w:rPr>
          <w:rFonts w:cs="Arial"/>
        </w:rPr>
      </w:pPr>
    </w:p>
    <w:p w14:paraId="621C58C3" w14:textId="74860B5A" w:rsidR="00E635DF" w:rsidRPr="00794DEE" w:rsidRDefault="00E635DF" w:rsidP="00794DEE">
      <w:pPr>
        <w:spacing w:after="0" w:line="360" w:lineRule="auto"/>
        <w:rPr>
          <w:rFonts w:cs="Arial"/>
        </w:rPr>
      </w:pPr>
    </w:p>
    <w:p w14:paraId="556E65B8" w14:textId="07411E96" w:rsidR="00E635DF" w:rsidRPr="00794DEE" w:rsidRDefault="00E635DF" w:rsidP="00794DEE">
      <w:pPr>
        <w:spacing w:after="0" w:line="360" w:lineRule="auto"/>
        <w:rPr>
          <w:rFonts w:cs="Arial"/>
        </w:rPr>
      </w:pPr>
    </w:p>
    <w:p w14:paraId="683F12B1" w14:textId="56BD04F7" w:rsidR="00E635DF" w:rsidRPr="00794DEE" w:rsidRDefault="00E635DF" w:rsidP="00794DEE">
      <w:pPr>
        <w:spacing w:after="0" w:line="360" w:lineRule="auto"/>
        <w:rPr>
          <w:rFonts w:cs="Arial"/>
        </w:rPr>
      </w:pPr>
    </w:p>
    <w:p w14:paraId="2C744A74" w14:textId="04590C00" w:rsidR="00E635DF" w:rsidRPr="00794DEE" w:rsidRDefault="00E635DF" w:rsidP="00794DEE">
      <w:pPr>
        <w:spacing w:after="0" w:line="360" w:lineRule="auto"/>
        <w:rPr>
          <w:rFonts w:cs="Arial"/>
        </w:rPr>
      </w:pPr>
    </w:p>
    <w:p w14:paraId="672E16E4" w14:textId="6E312030" w:rsidR="00E635DF" w:rsidRPr="00794DEE" w:rsidRDefault="00E635DF" w:rsidP="00794DEE">
      <w:pPr>
        <w:spacing w:after="0" w:line="360" w:lineRule="auto"/>
        <w:rPr>
          <w:rFonts w:cs="Arial"/>
        </w:rPr>
      </w:pPr>
    </w:p>
    <w:p w14:paraId="49092581" w14:textId="5AFEBA02" w:rsidR="00E635DF" w:rsidRDefault="00E635DF" w:rsidP="00794DEE">
      <w:pPr>
        <w:spacing w:after="0" w:line="360" w:lineRule="auto"/>
        <w:rPr>
          <w:rFonts w:cs="Arial"/>
        </w:rPr>
      </w:pPr>
    </w:p>
    <w:p w14:paraId="7932CA18" w14:textId="2C800616" w:rsidR="00794DEE" w:rsidRDefault="00794DEE" w:rsidP="00794DEE">
      <w:pPr>
        <w:spacing w:after="0" w:line="360" w:lineRule="auto"/>
        <w:rPr>
          <w:rFonts w:cs="Arial"/>
        </w:rPr>
      </w:pPr>
    </w:p>
    <w:p w14:paraId="46764E23" w14:textId="43A06DE1" w:rsidR="00794DEE" w:rsidRDefault="00794DEE" w:rsidP="00794DEE">
      <w:pPr>
        <w:spacing w:after="0" w:line="360" w:lineRule="auto"/>
        <w:rPr>
          <w:rFonts w:cs="Arial"/>
        </w:rPr>
      </w:pPr>
    </w:p>
    <w:p w14:paraId="7CA4306B" w14:textId="41E2775A" w:rsidR="00794DEE" w:rsidRDefault="00794DEE" w:rsidP="00794DEE">
      <w:pPr>
        <w:spacing w:after="0" w:line="360" w:lineRule="auto"/>
        <w:rPr>
          <w:rFonts w:cs="Arial"/>
        </w:rPr>
      </w:pPr>
    </w:p>
    <w:p w14:paraId="2809828D" w14:textId="0FE2204F" w:rsidR="00794DEE" w:rsidRDefault="00794DEE" w:rsidP="00794DEE">
      <w:pPr>
        <w:spacing w:after="0" w:line="360" w:lineRule="auto"/>
        <w:rPr>
          <w:rFonts w:cs="Arial"/>
        </w:rPr>
      </w:pPr>
    </w:p>
    <w:p w14:paraId="70FE3C4E" w14:textId="645C72B9" w:rsidR="00794DEE" w:rsidRDefault="00794DEE" w:rsidP="00794DEE">
      <w:pPr>
        <w:spacing w:after="0" w:line="360" w:lineRule="auto"/>
        <w:rPr>
          <w:rFonts w:cs="Arial"/>
        </w:rPr>
      </w:pPr>
    </w:p>
    <w:p w14:paraId="49A9FCBF" w14:textId="1952078D" w:rsidR="00794DEE" w:rsidRDefault="00794DEE" w:rsidP="00794DEE">
      <w:pPr>
        <w:spacing w:after="0" w:line="360" w:lineRule="auto"/>
        <w:rPr>
          <w:rFonts w:cs="Arial"/>
        </w:rPr>
      </w:pPr>
    </w:p>
    <w:p w14:paraId="7AF86FBB" w14:textId="77777777" w:rsidR="00794DEE" w:rsidRPr="00794DEE" w:rsidRDefault="00794DEE" w:rsidP="00794DEE">
      <w:pPr>
        <w:spacing w:after="0" w:line="360" w:lineRule="auto"/>
        <w:rPr>
          <w:rFonts w:cs="Arial"/>
        </w:rPr>
      </w:pPr>
    </w:p>
    <w:p w14:paraId="797954F2" w14:textId="487EF9FA" w:rsidR="00457D6B" w:rsidRPr="00794DEE" w:rsidRDefault="00457D6B" w:rsidP="00794DEE">
      <w:pPr>
        <w:pStyle w:val="Ttulo1"/>
        <w:spacing w:before="0" w:line="360" w:lineRule="auto"/>
        <w:jc w:val="center"/>
        <w:rPr>
          <w:rFonts w:cs="Arial"/>
          <w:sz w:val="22"/>
          <w:szCs w:val="22"/>
        </w:rPr>
      </w:pPr>
      <w:bookmarkStart w:id="9" w:name="_Toc156398790"/>
      <w:r w:rsidRPr="00794DEE">
        <w:rPr>
          <w:rFonts w:cs="Arial"/>
          <w:sz w:val="22"/>
          <w:szCs w:val="22"/>
        </w:rPr>
        <w:lastRenderedPageBreak/>
        <w:t>MARCO DE REFERENCIA</w:t>
      </w:r>
      <w:bookmarkEnd w:id="9"/>
      <w:r w:rsidR="006D3DF8" w:rsidRPr="00794DEE">
        <w:rPr>
          <w:rFonts w:cs="Arial"/>
          <w:sz w:val="22"/>
          <w:szCs w:val="22"/>
        </w:rPr>
        <w:t xml:space="preserve"> </w:t>
      </w:r>
    </w:p>
    <w:p w14:paraId="5E64EDEA" w14:textId="77777777" w:rsidR="00B47465" w:rsidRPr="00794DEE" w:rsidRDefault="00B47465" w:rsidP="00794DEE">
      <w:pPr>
        <w:spacing w:after="0" w:line="360" w:lineRule="auto"/>
        <w:rPr>
          <w:rFonts w:cs="Arial"/>
        </w:rPr>
      </w:pPr>
    </w:p>
    <w:p w14:paraId="0653A3C1" w14:textId="6135BF81" w:rsidR="00C72237" w:rsidRPr="00794DEE" w:rsidRDefault="00457D6B" w:rsidP="00794DEE">
      <w:pPr>
        <w:pStyle w:val="Ttulo2"/>
        <w:spacing w:before="0" w:line="360" w:lineRule="auto"/>
        <w:rPr>
          <w:rFonts w:cs="Arial"/>
          <w:szCs w:val="22"/>
        </w:rPr>
      </w:pPr>
      <w:r w:rsidRPr="00794DEE">
        <w:rPr>
          <w:rFonts w:cs="Arial"/>
          <w:szCs w:val="22"/>
        </w:rPr>
        <w:t xml:space="preserve"> </w:t>
      </w:r>
      <w:bookmarkStart w:id="10" w:name="_Toc156398791"/>
      <w:r w:rsidR="00B47465" w:rsidRPr="00794DEE">
        <w:rPr>
          <w:rFonts w:cs="Arial"/>
          <w:szCs w:val="22"/>
        </w:rPr>
        <w:t>Política de Administración de Riesgos</w:t>
      </w:r>
      <w:bookmarkEnd w:id="10"/>
    </w:p>
    <w:p w14:paraId="46972F01" w14:textId="27400D8C" w:rsidR="00457D6B" w:rsidRPr="00794DEE" w:rsidRDefault="00457D6B" w:rsidP="00794DEE">
      <w:pPr>
        <w:spacing w:after="0" w:line="360" w:lineRule="auto"/>
        <w:ind w:left="142"/>
        <w:rPr>
          <w:rFonts w:cs="Arial"/>
          <w:color w:val="000000" w:themeColor="text1"/>
        </w:rPr>
      </w:pPr>
    </w:p>
    <w:p w14:paraId="5F547977" w14:textId="77E456D0" w:rsidR="00B47465" w:rsidRPr="00794DEE" w:rsidRDefault="006B28FD" w:rsidP="00794DEE">
      <w:pPr>
        <w:spacing w:after="0" w:line="360" w:lineRule="auto"/>
        <w:ind w:right="-425"/>
        <w:contextualSpacing/>
        <w:rPr>
          <w:rFonts w:cs="Arial"/>
          <w:color w:val="000000" w:themeColor="text1"/>
          <w:lang w:val="es-ES"/>
        </w:rPr>
      </w:pPr>
      <w:r w:rsidRPr="00794DEE">
        <w:rPr>
          <w:rFonts w:cs="Arial"/>
          <w:color w:val="000000" w:themeColor="text1"/>
        </w:rPr>
        <w:t xml:space="preserve">La Industria Militar se alinea sobre la política para la gestión de los riesgos y las oportunidades en la industria militar IM OC OFP CP 002 y para el análisis de riesgos de Seguridad de la Información toma como guía el </w:t>
      </w:r>
      <w:r w:rsidR="00B47465" w:rsidRPr="00794DEE">
        <w:rPr>
          <w:rFonts w:cs="Arial"/>
        </w:rPr>
        <w:t xml:space="preserve">PROCEDIMIENTO GESTIÓN DE RIESGOS </w:t>
      </w:r>
      <w:r w:rsidR="00725F25" w:rsidRPr="00794DEE">
        <w:rPr>
          <w:rFonts w:cs="Arial"/>
        </w:rPr>
        <w:t>DE SEGURIDAD DE LA INFORMACIÓN IM OC GTI</w:t>
      </w:r>
      <w:r w:rsidR="00B47465" w:rsidRPr="00794DEE">
        <w:rPr>
          <w:rFonts w:cs="Arial"/>
        </w:rPr>
        <w:t xml:space="preserve"> PR 015</w:t>
      </w:r>
    </w:p>
    <w:p w14:paraId="625CEA61" w14:textId="6A828903" w:rsidR="004E5571" w:rsidRPr="00794DEE" w:rsidRDefault="004E5571" w:rsidP="001F1840">
      <w:pPr>
        <w:spacing w:after="0" w:line="360" w:lineRule="auto"/>
        <w:rPr>
          <w:rFonts w:cs="Arial"/>
        </w:rPr>
      </w:pPr>
    </w:p>
    <w:p w14:paraId="4BCB9C47" w14:textId="77777777" w:rsidR="00725F25" w:rsidRPr="00794DEE" w:rsidRDefault="00725F25" w:rsidP="00794DEE">
      <w:pPr>
        <w:spacing w:after="0" w:line="360" w:lineRule="auto"/>
        <w:jc w:val="center"/>
        <w:rPr>
          <w:rFonts w:cs="Arial"/>
        </w:rPr>
      </w:pPr>
    </w:p>
    <w:p w14:paraId="648074F6" w14:textId="7457D3EA" w:rsidR="0078587A" w:rsidRPr="00794DEE" w:rsidRDefault="0078587A" w:rsidP="00794DEE">
      <w:pPr>
        <w:pStyle w:val="Ttulo2"/>
        <w:spacing w:before="0" w:line="360" w:lineRule="auto"/>
        <w:rPr>
          <w:rFonts w:cs="Arial"/>
          <w:szCs w:val="22"/>
        </w:rPr>
      </w:pPr>
      <w:r w:rsidRPr="00794DEE">
        <w:rPr>
          <w:rFonts w:cs="Arial"/>
          <w:szCs w:val="22"/>
        </w:rPr>
        <w:t xml:space="preserve"> </w:t>
      </w:r>
      <w:bookmarkStart w:id="11" w:name="_Toc156398792"/>
      <w:r w:rsidRPr="00794DEE">
        <w:rPr>
          <w:rFonts w:cs="Arial"/>
          <w:szCs w:val="22"/>
        </w:rPr>
        <w:t>Rol y responsabilidades</w:t>
      </w:r>
      <w:bookmarkEnd w:id="11"/>
    </w:p>
    <w:p w14:paraId="6869A6D3" w14:textId="3831DF5E" w:rsidR="006B28FD" w:rsidRPr="00794DEE" w:rsidRDefault="006B28FD" w:rsidP="00794DEE">
      <w:pPr>
        <w:spacing w:after="0" w:line="360" w:lineRule="auto"/>
        <w:rPr>
          <w:rFonts w:cs="Arial"/>
        </w:rPr>
      </w:pPr>
    </w:p>
    <w:p w14:paraId="0ADF967E" w14:textId="77777777" w:rsidR="006B28FD" w:rsidRPr="00794DEE" w:rsidRDefault="006B28FD" w:rsidP="00794DEE">
      <w:pPr>
        <w:spacing w:after="0" w:line="360" w:lineRule="auto"/>
        <w:rPr>
          <w:rFonts w:cs="Arial"/>
        </w:rPr>
      </w:pPr>
      <w:r w:rsidRPr="00794DEE">
        <w:rPr>
          <w:rFonts w:cs="Arial"/>
        </w:rPr>
        <w:t>Para la Gestión de riesgos en el Informativo Roles y Responsabilidades del Modelo de Seguridad y Privacidad de la Información IM OC GTI IF 009, se define:</w:t>
      </w:r>
    </w:p>
    <w:p w14:paraId="6C52F682" w14:textId="085D3A34" w:rsidR="006B28FD" w:rsidRPr="00794DEE" w:rsidRDefault="006B28FD" w:rsidP="00794DEE">
      <w:pPr>
        <w:spacing w:after="0" w:line="360" w:lineRule="auto"/>
        <w:rPr>
          <w:rFonts w:cs="Arial"/>
          <w:b/>
        </w:rPr>
      </w:pPr>
      <w:r w:rsidRPr="00794DEE">
        <w:rPr>
          <w:rFonts w:cs="Arial"/>
          <w:b/>
        </w:rPr>
        <w:t>Rol Gestor de Riesgos</w:t>
      </w:r>
    </w:p>
    <w:p w14:paraId="7B8E7FCE" w14:textId="72161E3E" w:rsidR="006B28FD" w:rsidRPr="00794DEE" w:rsidRDefault="006B28FD" w:rsidP="00794DEE">
      <w:pPr>
        <w:spacing w:after="0" w:line="360" w:lineRule="auto"/>
        <w:rPr>
          <w:rFonts w:cs="Arial"/>
        </w:rPr>
      </w:pPr>
      <w:r w:rsidRPr="00794DEE">
        <w:rPr>
          <w:rFonts w:cs="Arial"/>
          <w:b/>
        </w:rPr>
        <w:t>Propósito:</w:t>
      </w:r>
      <w:r w:rsidRPr="00794DEE">
        <w:rPr>
          <w:rFonts w:cs="Arial"/>
        </w:rPr>
        <w:t xml:space="preserve"> Todos los colaboradores de la Industria Militar de Colombia son responsables de la identificación, evaluación y control de los Activos y riesgos de seguridad de la información. No obstante, la entidad asigna un responsable de la gestión, custodia y preservación lógica o física de los activos de información, de los riesgos de seguridad y privacidad de la información de cada proceso. Las principales responsabilidades de este rol incluyen, pero no se limitan a:</w:t>
      </w:r>
    </w:p>
    <w:p w14:paraId="3AFCCC1E" w14:textId="77777777" w:rsidR="006B28FD" w:rsidRPr="00794DEE" w:rsidRDefault="006B28FD" w:rsidP="00794DEE">
      <w:pPr>
        <w:spacing w:after="0" w:line="360" w:lineRule="auto"/>
        <w:rPr>
          <w:rFonts w:cs="Arial"/>
        </w:rPr>
      </w:pPr>
      <w:r w:rsidRPr="00794DEE">
        <w:rPr>
          <w:rFonts w:cs="Arial"/>
        </w:rPr>
        <w:t xml:space="preserve">Capacitar y guiar al personal de la Industria Militar en la identificación y clasificación de Activos de Información. </w:t>
      </w:r>
    </w:p>
    <w:p w14:paraId="2770CCEF" w14:textId="126FDD75" w:rsidR="006B28FD" w:rsidRPr="00794DEE" w:rsidRDefault="006B28FD" w:rsidP="00794DEE">
      <w:pPr>
        <w:spacing w:after="0" w:line="360" w:lineRule="auto"/>
        <w:rPr>
          <w:rFonts w:cs="Arial"/>
        </w:rPr>
      </w:pPr>
      <w:r w:rsidRPr="00794DEE">
        <w:rPr>
          <w:rFonts w:cs="Arial"/>
        </w:rPr>
        <w:t xml:space="preserve">Identificar, registrar y actualizar en conjunto con los líderes de proceso y/o jefes de dependencia los activos de información de la entidad. </w:t>
      </w:r>
    </w:p>
    <w:p w14:paraId="589587C9" w14:textId="77777777" w:rsidR="006B28FD" w:rsidRPr="00794DEE" w:rsidRDefault="006B28FD" w:rsidP="00794DEE">
      <w:pPr>
        <w:spacing w:after="0" w:line="360" w:lineRule="auto"/>
        <w:rPr>
          <w:rFonts w:cs="Arial"/>
        </w:rPr>
      </w:pPr>
      <w:r w:rsidRPr="00794DEE">
        <w:rPr>
          <w:rFonts w:cs="Arial"/>
        </w:rPr>
        <w:t xml:space="preserve">Realizar la clasificación y valorización de los activos de información y revisarla como mínimo anualmente para garantizar que corresponde a los requisitos legales, normativos, contractuales y de la entidad. </w:t>
      </w:r>
    </w:p>
    <w:p w14:paraId="30C2D16A" w14:textId="15420D8A"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Determinar los privilegios de acceso y criterios de respaldo para los activos de información. </w:t>
      </w:r>
    </w:p>
    <w:p w14:paraId="38F743D2" w14:textId="14644A39"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Aprobar la divulgación de información que este bajo su proceso. </w:t>
      </w:r>
    </w:p>
    <w:p w14:paraId="07299C30"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Comunicar violaciones de seguridad o incidentes sobre los activos de información de su proceso. </w:t>
      </w:r>
    </w:p>
    <w:p w14:paraId="074E4CB8"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lastRenderedPageBreak/>
        <w:t xml:space="preserve">Velar que la información que le ha sido confiada sea protegida durante su ciclo de vida (creación, almacenamiento, distribución, transporte y destrucción segura) de modificaciones y usos no autorizados. </w:t>
      </w:r>
    </w:p>
    <w:p w14:paraId="19DF84A7"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Liderar y brindar acompañamiento a los procesos de la entidad en la gestión de riesgos de seguridad y privacidad de la información, así como los controles correspondientes para su mitigación y seguimiento al plan de tratamiento de riesgos, de acuerdo con las disposiciones y metodologías en la materia. </w:t>
      </w:r>
    </w:p>
    <w:p w14:paraId="19C87636"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Identificar, valorar y gestionar los riesgos del Sistema de Gestión de Seguridad de la Información. </w:t>
      </w:r>
    </w:p>
    <w:p w14:paraId="04C514D6"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Analizar, actualizar y valorar las vulnerabilidades y amenazas que afectan los activos de información. La versión vigente y controlada de este documento, solo podrá ser consultada a través del Gestor Documental INDUDARUMA La copia o impresión diferentes a la publicada, será considerada como documento no controlado y su uso indebido no es responsabilidad del Grupo Administrador de Documentos de la Industria Militar </w:t>
      </w:r>
    </w:p>
    <w:p w14:paraId="771B125E"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Revisar y gestionar para que los controles de seguridad sean implementados de acuerdo al nivel de clasificación de la información de su proceso. </w:t>
      </w:r>
    </w:p>
    <w:p w14:paraId="693BDD5E" w14:textId="77777777"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 xml:space="preserve">Identificar, actualizar y guiar la definición de planes de acción para tratar los riesgos. </w:t>
      </w:r>
    </w:p>
    <w:p w14:paraId="55933452" w14:textId="2E507204" w:rsidR="006B28FD" w:rsidRPr="00794DEE" w:rsidRDefault="006B28FD" w:rsidP="00794DEE">
      <w:pPr>
        <w:pStyle w:val="Prrafodelista"/>
        <w:numPr>
          <w:ilvl w:val="0"/>
          <w:numId w:val="34"/>
        </w:numPr>
        <w:spacing w:after="0" w:line="360" w:lineRule="auto"/>
        <w:jc w:val="both"/>
        <w:rPr>
          <w:rFonts w:ascii="Arial" w:hAnsi="Arial" w:cs="Arial"/>
        </w:rPr>
      </w:pPr>
      <w:r w:rsidRPr="00794DEE">
        <w:rPr>
          <w:rFonts w:ascii="Arial" w:hAnsi="Arial" w:cs="Arial"/>
        </w:rPr>
        <w:t>Contribuir al desarrollo de los manuales de normas y procedimientos.</w:t>
      </w:r>
    </w:p>
    <w:p w14:paraId="04F0C1A2" w14:textId="27E34C06" w:rsidR="00E635DF" w:rsidRDefault="00E635DF" w:rsidP="00794DEE">
      <w:pPr>
        <w:spacing w:after="0" w:line="360" w:lineRule="auto"/>
        <w:rPr>
          <w:rFonts w:cs="Arial"/>
        </w:rPr>
      </w:pPr>
    </w:p>
    <w:p w14:paraId="55E85C05" w14:textId="2CCF1980" w:rsidR="00794DEE" w:rsidRDefault="00794DEE" w:rsidP="00794DEE">
      <w:pPr>
        <w:spacing w:after="0" w:line="360" w:lineRule="auto"/>
        <w:rPr>
          <w:rFonts w:cs="Arial"/>
        </w:rPr>
      </w:pPr>
    </w:p>
    <w:p w14:paraId="2011FC13" w14:textId="6D001DB2" w:rsidR="001F1840" w:rsidRDefault="001F1840" w:rsidP="00794DEE">
      <w:pPr>
        <w:spacing w:after="0" w:line="360" w:lineRule="auto"/>
        <w:rPr>
          <w:rFonts w:cs="Arial"/>
        </w:rPr>
      </w:pPr>
    </w:p>
    <w:p w14:paraId="388029BB" w14:textId="27CDAC59" w:rsidR="001F1840" w:rsidRDefault="001F1840" w:rsidP="00794DEE">
      <w:pPr>
        <w:spacing w:after="0" w:line="360" w:lineRule="auto"/>
        <w:rPr>
          <w:rFonts w:cs="Arial"/>
        </w:rPr>
      </w:pPr>
    </w:p>
    <w:p w14:paraId="18599BC4" w14:textId="40B961FB" w:rsidR="001F1840" w:rsidRDefault="001F1840" w:rsidP="00794DEE">
      <w:pPr>
        <w:spacing w:after="0" w:line="360" w:lineRule="auto"/>
        <w:rPr>
          <w:rFonts w:cs="Arial"/>
        </w:rPr>
      </w:pPr>
    </w:p>
    <w:p w14:paraId="22F0A15E" w14:textId="046B5C0F" w:rsidR="001F1840" w:rsidRDefault="001F1840" w:rsidP="00794DEE">
      <w:pPr>
        <w:spacing w:after="0" w:line="360" w:lineRule="auto"/>
        <w:rPr>
          <w:rFonts w:cs="Arial"/>
        </w:rPr>
      </w:pPr>
    </w:p>
    <w:p w14:paraId="25B754D0" w14:textId="053D6D3B" w:rsidR="001F1840" w:rsidRDefault="001F1840" w:rsidP="00794DEE">
      <w:pPr>
        <w:spacing w:after="0" w:line="360" w:lineRule="auto"/>
        <w:rPr>
          <w:rFonts w:cs="Arial"/>
        </w:rPr>
      </w:pPr>
    </w:p>
    <w:p w14:paraId="209436B8" w14:textId="7103F2DA" w:rsidR="001F1840" w:rsidRDefault="001F1840" w:rsidP="00794DEE">
      <w:pPr>
        <w:spacing w:after="0" w:line="360" w:lineRule="auto"/>
        <w:rPr>
          <w:rFonts w:cs="Arial"/>
        </w:rPr>
      </w:pPr>
    </w:p>
    <w:p w14:paraId="3F88965F" w14:textId="75FD9A0B" w:rsidR="001F1840" w:rsidRDefault="001F1840" w:rsidP="00794DEE">
      <w:pPr>
        <w:spacing w:after="0" w:line="360" w:lineRule="auto"/>
        <w:rPr>
          <w:rFonts w:cs="Arial"/>
        </w:rPr>
      </w:pPr>
    </w:p>
    <w:p w14:paraId="1D0B888A" w14:textId="5E81E960" w:rsidR="001F1840" w:rsidRDefault="001F1840" w:rsidP="00794DEE">
      <w:pPr>
        <w:spacing w:after="0" w:line="360" w:lineRule="auto"/>
        <w:rPr>
          <w:rFonts w:cs="Arial"/>
        </w:rPr>
      </w:pPr>
    </w:p>
    <w:p w14:paraId="38E30083" w14:textId="779765FF" w:rsidR="001F1840" w:rsidRDefault="001F1840" w:rsidP="00794DEE">
      <w:pPr>
        <w:spacing w:after="0" w:line="360" w:lineRule="auto"/>
        <w:rPr>
          <w:rFonts w:cs="Arial"/>
        </w:rPr>
      </w:pPr>
    </w:p>
    <w:p w14:paraId="0630E1A0" w14:textId="1C4C5F84" w:rsidR="001F1840" w:rsidRDefault="001F1840" w:rsidP="00794DEE">
      <w:pPr>
        <w:spacing w:after="0" w:line="360" w:lineRule="auto"/>
        <w:rPr>
          <w:rFonts w:cs="Arial"/>
        </w:rPr>
      </w:pPr>
    </w:p>
    <w:p w14:paraId="38F8FAC2" w14:textId="77777777" w:rsidR="001F1840" w:rsidRDefault="001F1840" w:rsidP="00794DEE">
      <w:pPr>
        <w:spacing w:after="0" w:line="360" w:lineRule="auto"/>
        <w:rPr>
          <w:rFonts w:cs="Arial"/>
        </w:rPr>
      </w:pPr>
    </w:p>
    <w:p w14:paraId="3B2D71C8" w14:textId="77777777" w:rsidR="00794DEE" w:rsidRPr="00794DEE" w:rsidRDefault="00794DEE" w:rsidP="00794DEE">
      <w:pPr>
        <w:spacing w:after="0" w:line="360" w:lineRule="auto"/>
        <w:rPr>
          <w:rFonts w:cs="Arial"/>
        </w:rPr>
      </w:pPr>
    </w:p>
    <w:p w14:paraId="77D38638" w14:textId="6E1B150B" w:rsidR="001A4AEA" w:rsidRPr="00794DEE" w:rsidRDefault="00E635DF" w:rsidP="00794DEE">
      <w:pPr>
        <w:pStyle w:val="Ttulo1"/>
        <w:spacing w:before="0" w:line="360" w:lineRule="auto"/>
        <w:jc w:val="center"/>
        <w:rPr>
          <w:rFonts w:cs="Arial"/>
          <w:sz w:val="22"/>
          <w:szCs w:val="22"/>
        </w:rPr>
      </w:pPr>
      <w:bookmarkStart w:id="12" w:name="_Toc156398793"/>
      <w:r w:rsidRPr="00794DEE">
        <w:rPr>
          <w:rFonts w:cs="Arial"/>
          <w:sz w:val="22"/>
          <w:szCs w:val="22"/>
        </w:rPr>
        <w:lastRenderedPageBreak/>
        <w:t>METODOLOGÍA</w:t>
      </w:r>
      <w:r w:rsidR="00D375FE" w:rsidRPr="00794DEE">
        <w:rPr>
          <w:rFonts w:cs="Arial"/>
          <w:sz w:val="22"/>
          <w:szCs w:val="22"/>
        </w:rPr>
        <w:t xml:space="preserve"> DE </w:t>
      </w:r>
      <w:r w:rsidRPr="00794DEE">
        <w:rPr>
          <w:rFonts w:cs="Arial"/>
          <w:sz w:val="22"/>
          <w:szCs w:val="22"/>
        </w:rPr>
        <w:t>GESTIÓN</w:t>
      </w:r>
      <w:r w:rsidR="00D375FE" w:rsidRPr="00794DEE">
        <w:rPr>
          <w:rFonts w:cs="Arial"/>
          <w:sz w:val="22"/>
          <w:szCs w:val="22"/>
        </w:rPr>
        <w:t xml:space="preserve"> DE RIESGOS</w:t>
      </w:r>
      <w:bookmarkEnd w:id="12"/>
      <w:r w:rsidR="006D3DF8" w:rsidRPr="00794DEE">
        <w:rPr>
          <w:rFonts w:cs="Arial"/>
          <w:sz w:val="22"/>
          <w:szCs w:val="22"/>
        </w:rPr>
        <w:t xml:space="preserve"> </w:t>
      </w:r>
    </w:p>
    <w:p w14:paraId="17807D10" w14:textId="1BD140C6" w:rsidR="006D3DF8" w:rsidRPr="00794DEE" w:rsidRDefault="006D3DF8" w:rsidP="00794DEE">
      <w:pPr>
        <w:spacing w:after="0" w:line="360" w:lineRule="auto"/>
        <w:rPr>
          <w:rFonts w:cs="Arial"/>
        </w:rPr>
      </w:pPr>
    </w:p>
    <w:p w14:paraId="1EADA384" w14:textId="77777777" w:rsidR="00BB655A" w:rsidRPr="00794DEE" w:rsidRDefault="0078587A" w:rsidP="00794DEE">
      <w:pPr>
        <w:pStyle w:val="Sinespaciado1"/>
        <w:spacing w:line="360" w:lineRule="auto"/>
        <w:jc w:val="both"/>
        <w:rPr>
          <w:rFonts w:ascii="Arial" w:hAnsi="Arial" w:cs="Arial"/>
          <w:lang w:val="es-MX"/>
        </w:rPr>
      </w:pPr>
      <w:r w:rsidRPr="00794DEE">
        <w:rPr>
          <w:rFonts w:ascii="Arial" w:hAnsi="Arial" w:cs="Arial"/>
        </w:rPr>
        <w:t xml:space="preserve">La Industria Militar, </w:t>
      </w:r>
      <w:r w:rsidR="00BB655A" w:rsidRPr="00794DEE">
        <w:rPr>
          <w:rFonts w:ascii="Arial" w:hAnsi="Arial" w:cs="Arial"/>
          <w:color w:val="000000" w:themeColor="text1"/>
        </w:rPr>
        <w:t>En cumplimiento a la política de seguridad digital y el modelo de seguridad y privacidad de la información (MSPI), se identifica, analiza, evalúa y trata el riesgo de los activos de información con el fin de</w:t>
      </w:r>
      <w:r w:rsidR="00BB655A" w:rsidRPr="00794DEE">
        <w:rPr>
          <w:rFonts w:ascii="Arial" w:hAnsi="Arial" w:cs="Arial"/>
          <w:lang w:val="es-MX"/>
        </w:rPr>
        <w:t xml:space="preserve"> establecer las amenazas, vulnerabilidades, e impacto de situaciones adversas que puedan afectar la operación y funcionamiento normal de los activos de información de la organización.</w:t>
      </w:r>
    </w:p>
    <w:p w14:paraId="0666D008" w14:textId="77777777" w:rsidR="00BB655A" w:rsidRPr="00794DEE" w:rsidRDefault="00BB655A" w:rsidP="00794DEE">
      <w:pPr>
        <w:pStyle w:val="Sinespaciado1"/>
        <w:spacing w:line="360" w:lineRule="auto"/>
        <w:jc w:val="both"/>
        <w:rPr>
          <w:rFonts w:ascii="Arial" w:hAnsi="Arial" w:cs="Arial"/>
          <w:lang w:val="es-MX"/>
        </w:rPr>
      </w:pPr>
    </w:p>
    <w:p w14:paraId="3147648D" w14:textId="77777777" w:rsidR="00BB655A" w:rsidRPr="00794DEE" w:rsidRDefault="00BB655A" w:rsidP="00794DEE">
      <w:pPr>
        <w:spacing w:after="0" w:line="360" w:lineRule="auto"/>
        <w:rPr>
          <w:rFonts w:cs="Arial"/>
        </w:rPr>
      </w:pPr>
      <w:r w:rsidRPr="00794DEE">
        <w:rPr>
          <w:rFonts w:cs="Arial"/>
        </w:rPr>
        <w:t>Dentro de Marco de Seguridad del Modelo de Seguridad y Privacidad de la información (en adelante MSPI), un tema decisivo, es la Gestión de riesgos la cual es utilizada para la toma de decisiones. Por otra parte, Teniendo en cuenta que el contexto organizacional, son las entidades del Estado, la metodología en la cual se basa La Industria Militar es la “Guía de Riesgos” del DAFP, buscando que haya una integración a lo que se ha desarrollado dentro de la Entidad para otros modelos de Gestión, y de éste modo aprovechar el trabajo adelantado en la identificación de Riesgos para ser complementados con los Riesgos de Seguridad. Es así como alineando los Objetivos estratégicos de la Entidad, al desarrollo del MSPI se logra una integración con lo establecido a través de la guía de Riesgos del DAFP, así como con lo determinado en otros modelos de Gestión</w:t>
      </w:r>
    </w:p>
    <w:p w14:paraId="1AE93E0E" w14:textId="77777777" w:rsidR="00BB655A" w:rsidRPr="00794DEE" w:rsidRDefault="00BB655A" w:rsidP="00794DEE">
      <w:pPr>
        <w:spacing w:after="0" w:line="360" w:lineRule="auto"/>
        <w:rPr>
          <w:rFonts w:cs="Arial"/>
        </w:rPr>
      </w:pPr>
    </w:p>
    <w:p w14:paraId="00FE67D8" w14:textId="77777777" w:rsidR="00BB655A" w:rsidRPr="00794DEE" w:rsidRDefault="00BB655A" w:rsidP="00794DEE">
      <w:pPr>
        <w:spacing w:after="0" w:line="360" w:lineRule="auto"/>
        <w:rPr>
          <w:rFonts w:cs="Arial"/>
        </w:rPr>
      </w:pPr>
      <w:r w:rsidRPr="00794DEE">
        <w:rPr>
          <w:rFonts w:cs="Arial"/>
        </w:rPr>
        <w:t>Es importante resaltar que para la evaluación de riesgos en seguridad de la información un insumo vital es la clasificación de activos de información ya que una buena práctica es realizar gestión de riesgos a los activos de información que se consideren con nivel de clasificación ALTA dependiendo de los criterios de clasificación; es decir que en los criterios de Confidencialidad, Integridad y Disponibilidad tengan la siguiente calificación:</w:t>
      </w:r>
    </w:p>
    <w:p w14:paraId="5B3F5B3F" w14:textId="05B8D41A" w:rsidR="0078587A" w:rsidRPr="00794DEE" w:rsidRDefault="0078587A" w:rsidP="00794DEE">
      <w:pPr>
        <w:autoSpaceDE w:val="0"/>
        <w:autoSpaceDN w:val="0"/>
        <w:adjustRightInd w:val="0"/>
        <w:spacing w:after="0" w:line="360" w:lineRule="auto"/>
        <w:rPr>
          <w:rFonts w:cs="Arial"/>
        </w:rPr>
      </w:pPr>
    </w:p>
    <w:p w14:paraId="497FB5DE" w14:textId="77777777" w:rsidR="00BB655A" w:rsidRPr="00794DEE" w:rsidRDefault="00BB655A" w:rsidP="00794DEE">
      <w:pPr>
        <w:spacing w:after="0" w:line="360" w:lineRule="auto"/>
        <w:rPr>
          <w:rFonts w:cs="Arial"/>
        </w:rPr>
      </w:pPr>
      <w:r w:rsidRPr="00794DEE">
        <w:rPr>
          <w:rFonts w:cs="Arial"/>
        </w:rPr>
        <w:t>El proceso de Gestión de Riesgos en la seguridad de la información consta de la definición del enfoque organizacional para la valoración del riesgo y su posterior tratamiento.</w:t>
      </w:r>
    </w:p>
    <w:p w14:paraId="5AAD28A8" w14:textId="35B01C3D" w:rsidR="00BB655A" w:rsidRPr="00794DEE" w:rsidRDefault="00BB655A" w:rsidP="00794DEE">
      <w:pPr>
        <w:pStyle w:val="Prrafodelista"/>
        <w:numPr>
          <w:ilvl w:val="0"/>
          <w:numId w:val="35"/>
        </w:numPr>
        <w:spacing w:after="0" w:line="360" w:lineRule="auto"/>
        <w:jc w:val="both"/>
        <w:rPr>
          <w:rFonts w:ascii="Arial" w:hAnsi="Arial" w:cs="Arial"/>
          <w:b/>
        </w:rPr>
      </w:pPr>
      <w:r w:rsidRPr="00794DEE">
        <w:rPr>
          <w:rFonts w:ascii="Arial" w:hAnsi="Arial" w:cs="Arial"/>
        </w:rPr>
        <w:t>Proceso para la administración del riesgo:</w:t>
      </w:r>
    </w:p>
    <w:p w14:paraId="40381E89" w14:textId="43F84775" w:rsidR="00BB655A" w:rsidRPr="00794DEE" w:rsidRDefault="00BB655A" w:rsidP="00794DEE">
      <w:pPr>
        <w:pStyle w:val="Prrafodelista"/>
        <w:spacing w:after="0" w:line="360" w:lineRule="auto"/>
        <w:jc w:val="both"/>
        <w:rPr>
          <w:rFonts w:ascii="Arial" w:hAnsi="Arial" w:cs="Arial"/>
        </w:rPr>
      </w:pPr>
    </w:p>
    <w:p w14:paraId="26DA3D9B" w14:textId="1D7A1E94" w:rsidR="00BB655A" w:rsidRPr="00794DEE" w:rsidRDefault="00BB655A" w:rsidP="00794DEE">
      <w:pPr>
        <w:pStyle w:val="Prrafodelista"/>
        <w:spacing w:after="0" w:line="360" w:lineRule="auto"/>
        <w:jc w:val="both"/>
        <w:rPr>
          <w:rFonts w:ascii="Arial" w:hAnsi="Arial" w:cs="Arial"/>
          <w:b/>
        </w:rPr>
      </w:pPr>
      <w:r w:rsidRPr="00794DEE">
        <w:rPr>
          <w:rFonts w:ascii="Arial" w:hAnsi="Arial" w:cs="Arial"/>
          <w:b/>
          <w:noProof/>
          <w:lang w:eastAsia="es-CO"/>
        </w:rPr>
        <w:lastRenderedPageBreak/>
        <w:drawing>
          <wp:inline distT="0" distB="0" distL="0" distR="0" wp14:anchorId="70F3E13D" wp14:editId="3A667C50">
            <wp:extent cx="5084728" cy="4781550"/>
            <wp:effectExtent l="76200" t="76200" r="135255" b="133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FP.PNG"/>
                    <pic:cNvPicPr/>
                  </pic:nvPicPr>
                  <pic:blipFill>
                    <a:blip r:embed="rId12">
                      <a:extLst>
                        <a:ext uri="{28A0092B-C50C-407E-A947-70E740481C1C}">
                          <a14:useLocalDpi xmlns:a14="http://schemas.microsoft.com/office/drawing/2010/main" val="0"/>
                        </a:ext>
                      </a:extLst>
                    </a:blip>
                    <a:stretch>
                      <a:fillRect/>
                    </a:stretch>
                  </pic:blipFill>
                  <pic:spPr>
                    <a:xfrm>
                      <a:off x="0" y="0"/>
                      <a:ext cx="5099628" cy="47955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8D4EEE" w14:textId="77777777" w:rsidR="00BB655A" w:rsidRPr="00794DEE" w:rsidRDefault="00BB655A" w:rsidP="00794DEE">
      <w:pPr>
        <w:spacing w:after="0" w:line="360" w:lineRule="auto"/>
        <w:jc w:val="center"/>
        <w:rPr>
          <w:rFonts w:cs="Arial"/>
          <w:b/>
        </w:rPr>
      </w:pPr>
      <w:r w:rsidRPr="00794DEE">
        <w:rPr>
          <w:rFonts w:cs="Arial"/>
        </w:rPr>
        <w:t>Imagen 1. Tomado de la Cartilla de Administración de Riesgos del DAFP</w:t>
      </w:r>
    </w:p>
    <w:p w14:paraId="45AEBAC1" w14:textId="77777777" w:rsidR="0078587A" w:rsidRPr="00794DEE" w:rsidRDefault="0078587A" w:rsidP="00794DEE">
      <w:pPr>
        <w:spacing w:after="0" w:line="360" w:lineRule="auto"/>
        <w:rPr>
          <w:rFonts w:cs="Arial"/>
        </w:rPr>
      </w:pPr>
    </w:p>
    <w:p w14:paraId="7C0451EA" w14:textId="77777777" w:rsidR="00BB655A" w:rsidRPr="00794DEE" w:rsidRDefault="00BB655A" w:rsidP="00794DEE">
      <w:pPr>
        <w:pStyle w:val="Prrafodelista"/>
        <w:numPr>
          <w:ilvl w:val="0"/>
          <w:numId w:val="36"/>
        </w:numPr>
        <w:spacing w:after="0" w:line="360" w:lineRule="auto"/>
        <w:jc w:val="both"/>
        <w:rPr>
          <w:rFonts w:ascii="Arial" w:hAnsi="Arial" w:cs="Arial"/>
          <w:b/>
        </w:rPr>
      </w:pPr>
      <w:r w:rsidRPr="00794DEE">
        <w:rPr>
          <w:rFonts w:ascii="Arial" w:hAnsi="Arial" w:cs="Arial"/>
        </w:rPr>
        <w:t>Proceso para la administración del riesgo en seguridad de la información</w:t>
      </w:r>
    </w:p>
    <w:p w14:paraId="4160D7F3" w14:textId="69D95581" w:rsidR="006D3DF8" w:rsidRPr="00794DEE" w:rsidRDefault="00BB655A" w:rsidP="00794DEE">
      <w:pPr>
        <w:spacing w:after="0" w:line="360" w:lineRule="auto"/>
        <w:jc w:val="right"/>
        <w:rPr>
          <w:rFonts w:cs="Arial"/>
        </w:rPr>
      </w:pPr>
      <w:r w:rsidRPr="00794DEE">
        <w:rPr>
          <w:rFonts w:cs="Arial"/>
          <w:noProof/>
          <w:lang w:eastAsia="es-CO"/>
        </w:rPr>
        <w:lastRenderedPageBreak/>
        <w:drawing>
          <wp:inline distT="0" distB="0" distL="0" distR="0" wp14:anchorId="51B234B7" wp14:editId="3C9D3E2D">
            <wp:extent cx="4429125" cy="4829175"/>
            <wp:effectExtent l="76200" t="76200" r="142875" b="1428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9125" cy="482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228E29" w14:textId="77777777" w:rsidR="00BB655A" w:rsidRPr="00794DEE" w:rsidRDefault="00BB655A" w:rsidP="00794DEE">
      <w:pPr>
        <w:spacing w:after="0" w:line="360" w:lineRule="auto"/>
        <w:jc w:val="center"/>
        <w:rPr>
          <w:rFonts w:cs="Arial"/>
          <w:b/>
        </w:rPr>
      </w:pPr>
      <w:r w:rsidRPr="00794DEE">
        <w:rPr>
          <w:rFonts w:cs="Arial"/>
        </w:rPr>
        <w:t>Imagen 2. Tomado de la NTC-ISO/IEC 27005</w:t>
      </w:r>
    </w:p>
    <w:p w14:paraId="09DB47AD" w14:textId="0CAFFB30" w:rsidR="006D3DF8" w:rsidRPr="00794DEE" w:rsidRDefault="006D3DF8" w:rsidP="00794DEE">
      <w:pPr>
        <w:spacing w:after="0" w:line="360" w:lineRule="auto"/>
        <w:rPr>
          <w:rFonts w:cs="Arial"/>
        </w:rPr>
      </w:pPr>
    </w:p>
    <w:p w14:paraId="0E3B187C" w14:textId="77777777" w:rsidR="00BB655A" w:rsidRPr="00794DEE" w:rsidRDefault="00BB655A" w:rsidP="00794DEE">
      <w:pPr>
        <w:spacing w:after="0" w:line="360" w:lineRule="auto"/>
        <w:rPr>
          <w:rFonts w:cs="Arial"/>
        </w:rPr>
      </w:pPr>
      <w:r w:rsidRPr="00794DEE">
        <w:rPr>
          <w:rFonts w:cs="Arial"/>
        </w:rPr>
        <w:t>Así como lo ilustra la imagen 2 el proceso de gestión del riesgo en la seguridad de la información puede ser iterativo para las actividades de valoración del riesgo y/o el tratamiento del mismo. Un enfoque iterativo para realizar la valoración del riesgo puede incrementar la profundidad y el detalle de la valoración en cada iteración</w:t>
      </w:r>
    </w:p>
    <w:p w14:paraId="0C26F510" w14:textId="77777777" w:rsidR="00BB655A" w:rsidRPr="00794DEE" w:rsidRDefault="00BB655A" w:rsidP="00794DEE">
      <w:pPr>
        <w:spacing w:after="0" w:line="360" w:lineRule="auto"/>
        <w:rPr>
          <w:rFonts w:cs="Arial"/>
        </w:rPr>
      </w:pPr>
    </w:p>
    <w:p w14:paraId="4D941A23" w14:textId="77777777" w:rsidR="00BB655A" w:rsidRPr="00794DEE" w:rsidRDefault="00BB655A" w:rsidP="00794DEE">
      <w:pPr>
        <w:spacing w:after="0" w:line="360" w:lineRule="auto"/>
        <w:rPr>
          <w:rFonts w:cs="Arial"/>
        </w:rPr>
      </w:pPr>
      <w:r w:rsidRPr="00794DEE">
        <w:rPr>
          <w:rFonts w:cs="Arial"/>
        </w:rPr>
        <w:t xml:space="preserve">El contexto se establece como primera medida, luego se realiza la valoración del riesgo y si esta suministra información suficiente para determinar de manera eficaz las acciones que se necesitan para modificar los riesgos a un nivel aceptable entonces la labor está terminada y sigue el tratamiento del riesgo. Si la información no es suficiente, se llevará a cabo otra iteración de la valoración del riego con un contexto revisado (por ejemplo, los </w:t>
      </w:r>
      <w:r w:rsidRPr="00794DEE">
        <w:rPr>
          <w:rFonts w:cs="Arial"/>
        </w:rPr>
        <w:lastRenderedPageBreak/>
        <w:t xml:space="preserve">criterios de evaluación del riesgo los criterios para aceptar el riesgo o los criterios de impacto). </w:t>
      </w:r>
    </w:p>
    <w:p w14:paraId="45BB9AD0" w14:textId="77777777" w:rsidR="00BB655A" w:rsidRPr="00794DEE" w:rsidRDefault="00BB655A" w:rsidP="00794DEE">
      <w:pPr>
        <w:spacing w:after="0" w:line="360" w:lineRule="auto"/>
        <w:rPr>
          <w:rFonts w:cs="Arial"/>
        </w:rPr>
      </w:pPr>
    </w:p>
    <w:p w14:paraId="492EFF32" w14:textId="77777777" w:rsidR="00BB655A" w:rsidRPr="00794DEE" w:rsidRDefault="00BB655A" w:rsidP="00794DEE">
      <w:pPr>
        <w:spacing w:after="0" w:line="360" w:lineRule="auto"/>
        <w:rPr>
          <w:rFonts w:cs="Arial"/>
        </w:rPr>
      </w:pPr>
      <w:r w:rsidRPr="00794DEE">
        <w:rPr>
          <w:rFonts w:cs="Arial"/>
        </w:rPr>
        <w:t xml:space="preserve">La eficacia del tratamiento de tratamiento del riesgo depende de los resultados de la valoración del riesgo. Es posible que el tratamiento del riesgo no produzca inmediatamente un nivel aceptable de riesgo residual en esta situación, si es necesaria, se puede requerir otra iteración de la valoración del riesgo con cambios en los parámetros del contexto (por ejemplo, criterios para la valoración del riesgo, de aceptación o de impacto del riesgo). </w:t>
      </w:r>
    </w:p>
    <w:p w14:paraId="2B00EEA4" w14:textId="77777777" w:rsidR="00BB655A" w:rsidRPr="00794DEE" w:rsidRDefault="00BB655A" w:rsidP="00794DEE">
      <w:pPr>
        <w:spacing w:after="0" w:line="360" w:lineRule="auto"/>
        <w:rPr>
          <w:rFonts w:cs="Arial"/>
        </w:rPr>
      </w:pPr>
    </w:p>
    <w:p w14:paraId="5DCFDC5F" w14:textId="77777777" w:rsidR="00BB655A" w:rsidRPr="00794DEE" w:rsidRDefault="00BB655A" w:rsidP="00794DEE">
      <w:pPr>
        <w:spacing w:after="0" w:line="360" w:lineRule="auto"/>
        <w:rPr>
          <w:rFonts w:cs="Arial"/>
          <w:b/>
        </w:rPr>
      </w:pPr>
      <w:r w:rsidRPr="00794DEE">
        <w:rPr>
          <w:rFonts w:cs="Arial"/>
        </w:rPr>
        <w:t>La actividad de aceptación del riesgo debe asegurar que los riesgos residuales son aceptados explícitamente por los directores de la entidad. Esto es especialmente importante en una situación en la que la implementación de los controles se omite o se pospone, por ejemplo, por costos. La siguiente tabla resume las actividades de gestión del riesgo en la seguridad de la información que son pertinentes para las cuatro fases del proceso del MSPI</w:t>
      </w:r>
    </w:p>
    <w:p w14:paraId="56441DE1" w14:textId="77777777" w:rsidR="00BB655A" w:rsidRPr="00794DEE" w:rsidRDefault="00BB655A" w:rsidP="00794DEE">
      <w:pPr>
        <w:spacing w:after="0" w:line="360" w:lineRule="auto"/>
        <w:rPr>
          <w:rFonts w:cs="Arial"/>
        </w:rPr>
      </w:pPr>
    </w:p>
    <w:tbl>
      <w:tblPr>
        <w:tblW w:w="7760" w:type="dxa"/>
        <w:jc w:val="center"/>
        <w:tblLayout w:type="fixed"/>
        <w:tblCellMar>
          <w:left w:w="70" w:type="dxa"/>
          <w:right w:w="70" w:type="dxa"/>
        </w:tblCellMar>
        <w:tblLook w:val="04A0" w:firstRow="1" w:lastRow="0" w:firstColumn="1" w:lastColumn="0" w:noHBand="0" w:noVBand="1"/>
      </w:tblPr>
      <w:tblGrid>
        <w:gridCol w:w="2320"/>
        <w:gridCol w:w="5440"/>
      </w:tblGrid>
      <w:tr w:rsidR="00BB655A" w:rsidRPr="00794DEE" w14:paraId="546DB301" w14:textId="77777777" w:rsidTr="001B3E19">
        <w:trPr>
          <w:trHeight w:val="615"/>
          <w:jc w:val="center"/>
        </w:trPr>
        <w:tc>
          <w:tcPr>
            <w:tcW w:w="2320" w:type="dxa"/>
            <w:tcBorders>
              <w:top w:val="single" w:sz="8" w:space="0" w:color="auto"/>
              <w:left w:val="single" w:sz="8" w:space="0" w:color="auto"/>
              <w:bottom w:val="single" w:sz="8" w:space="0" w:color="auto"/>
              <w:right w:val="nil"/>
            </w:tcBorders>
            <w:shd w:val="clear" w:color="000000" w:fill="2F75B5"/>
            <w:noWrap/>
            <w:vAlign w:val="center"/>
            <w:hideMark/>
          </w:tcPr>
          <w:p w14:paraId="71F138A2" w14:textId="77777777" w:rsidR="00BB655A" w:rsidRPr="00794DEE" w:rsidRDefault="00BB655A" w:rsidP="00794DEE">
            <w:pPr>
              <w:spacing w:after="0" w:line="360" w:lineRule="auto"/>
              <w:jc w:val="center"/>
              <w:rPr>
                <w:rFonts w:cs="Arial"/>
                <w:b/>
                <w:bCs/>
                <w:color w:val="FFFFFF"/>
              </w:rPr>
            </w:pPr>
            <w:r w:rsidRPr="00794DEE">
              <w:rPr>
                <w:rFonts w:cs="Arial"/>
                <w:b/>
                <w:bCs/>
                <w:color w:val="FFFFFF"/>
              </w:rPr>
              <w:t>ETAPAS DEL MSPI</w:t>
            </w:r>
          </w:p>
        </w:tc>
        <w:tc>
          <w:tcPr>
            <w:tcW w:w="5440" w:type="dxa"/>
            <w:tcBorders>
              <w:top w:val="single" w:sz="8" w:space="0" w:color="auto"/>
              <w:left w:val="single" w:sz="8" w:space="0" w:color="auto"/>
              <w:bottom w:val="single" w:sz="8" w:space="0" w:color="auto"/>
              <w:right w:val="single" w:sz="8" w:space="0" w:color="auto"/>
            </w:tcBorders>
            <w:shd w:val="clear" w:color="000000" w:fill="2F75B5"/>
            <w:vAlign w:val="center"/>
            <w:hideMark/>
          </w:tcPr>
          <w:p w14:paraId="4E169C0E" w14:textId="77777777" w:rsidR="00BB655A" w:rsidRPr="00794DEE" w:rsidRDefault="00BB655A" w:rsidP="00794DEE">
            <w:pPr>
              <w:spacing w:after="0" w:line="360" w:lineRule="auto"/>
              <w:jc w:val="center"/>
              <w:rPr>
                <w:rFonts w:cs="Arial"/>
                <w:b/>
                <w:bCs/>
                <w:color w:val="FFFFFF"/>
              </w:rPr>
            </w:pPr>
            <w:r w:rsidRPr="00794DEE">
              <w:rPr>
                <w:rFonts w:cs="Arial"/>
                <w:b/>
                <w:bCs/>
                <w:color w:val="FFFFFF"/>
              </w:rPr>
              <w:t>PROCESO DE GESTIÓN DEL RIESGO EN LA SEGURIDAD DE LA INFORMACION</w:t>
            </w:r>
          </w:p>
        </w:tc>
      </w:tr>
      <w:tr w:rsidR="00BB655A" w:rsidRPr="00794DEE" w14:paraId="2DB57492" w14:textId="77777777" w:rsidTr="001B3E19">
        <w:trPr>
          <w:trHeight w:val="1185"/>
          <w:jc w:val="center"/>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F79191D" w14:textId="77777777" w:rsidR="00BB655A" w:rsidRPr="00794DEE" w:rsidRDefault="00BB655A" w:rsidP="00794DEE">
            <w:pPr>
              <w:spacing w:after="0" w:line="360" w:lineRule="auto"/>
              <w:rPr>
                <w:rFonts w:cs="Arial"/>
                <w:b/>
                <w:color w:val="000000"/>
              </w:rPr>
            </w:pPr>
            <w:r w:rsidRPr="00794DEE">
              <w:rPr>
                <w:rFonts w:cs="Arial"/>
                <w:b/>
                <w:color w:val="000000"/>
              </w:rPr>
              <w:t>Planear</w:t>
            </w:r>
          </w:p>
        </w:tc>
        <w:tc>
          <w:tcPr>
            <w:tcW w:w="5440" w:type="dxa"/>
            <w:tcBorders>
              <w:top w:val="nil"/>
              <w:left w:val="nil"/>
              <w:bottom w:val="single" w:sz="4" w:space="0" w:color="auto"/>
              <w:right w:val="single" w:sz="8" w:space="0" w:color="auto"/>
            </w:tcBorders>
            <w:shd w:val="clear" w:color="auto" w:fill="auto"/>
            <w:hideMark/>
          </w:tcPr>
          <w:p w14:paraId="33C528A8" w14:textId="77777777" w:rsidR="00BB655A" w:rsidRPr="00794DEE" w:rsidRDefault="00BB655A" w:rsidP="00794DEE">
            <w:pPr>
              <w:spacing w:after="0" w:line="360" w:lineRule="auto"/>
              <w:rPr>
                <w:rFonts w:cs="Arial"/>
                <w:color w:val="000000"/>
              </w:rPr>
            </w:pPr>
            <w:r w:rsidRPr="00794DEE">
              <w:rPr>
                <w:rFonts w:cs="Arial"/>
                <w:color w:val="000000"/>
              </w:rPr>
              <w:t>Establecer Contexto</w:t>
            </w:r>
            <w:r w:rsidRPr="00794DEE">
              <w:rPr>
                <w:rFonts w:cs="Arial"/>
                <w:color w:val="000000"/>
              </w:rPr>
              <w:br/>
              <w:t>Valoración del Riesgo</w:t>
            </w:r>
            <w:r w:rsidRPr="00794DEE">
              <w:rPr>
                <w:rFonts w:cs="Arial"/>
                <w:color w:val="000000"/>
              </w:rPr>
              <w:br/>
              <w:t>Planificación del Tratamiento del Riesgo</w:t>
            </w:r>
            <w:r w:rsidRPr="00794DEE">
              <w:rPr>
                <w:rFonts w:cs="Arial"/>
                <w:color w:val="000000"/>
              </w:rPr>
              <w:br/>
              <w:t>Aceptación del Riesgo</w:t>
            </w:r>
          </w:p>
        </w:tc>
      </w:tr>
      <w:tr w:rsidR="00BB655A" w:rsidRPr="00794DEE" w14:paraId="428246C9" w14:textId="77777777" w:rsidTr="001B3E1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545E014" w14:textId="77777777" w:rsidR="00BB655A" w:rsidRPr="00794DEE" w:rsidRDefault="00BB655A" w:rsidP="00794DEE">
            <w:pPr>
              <w:spacing w:after="0" w:line="360" w:lineRule="auto"/>
              <w:rPr>
                <w:rFonts w:cs="Arial"/>
                <w:b/>
                <w:color w:val="000000"/>
              </w:rPr>
            </w:pPr>
            <w:r w:rsidRPr="00794DEE">
              <w:rPr>
                <w:rFonts w:cs="Arial"/>
                <w:b/>
                <w:color w:val="000000"/>
              </w:rPr>
              <w:t>Implementar</w:t>
            </w:r>
          </w:p>
        </w:tc>
        <w:tc>
          <w:tcPr>
            <w:tcW w:w="5440" w:type="dxa"/>
            <w:tcBorders>
              <w:top w:val="nil"/>
              <w:left w:val="nil"/>
              <w:bottom w:val="single" w:sz="4" w:space="0" w:color="auto"/>
              <w:right w:val="single" w:sz="8" w:space="0" w:color="auto"/>
            </w:tcBorders>
            <w:shd w:val="clear" w:color="auto" w:fill="auto"/>
            <w:noWrap/>
            <w:vAlign w:val="center"/>
            <w:hideMark/>
          </w:tcPr>
          <w:p w14:paraId="04B22D58" w14:textId="77777777" w:rsidR="00BB655A" w:rsidRPr="00794DEE" w:rsidRDefault="00BB655A" w:rsidP="00794DEE">
            <w:pPr>
              <w:spacing w:after="0" w:line="360" w:lineRule="auto"/>
              <w:rPr>
                <w:rFonts w:cs="Arial"/>
                <w:color w:val="000000"/>
              </w:rPr>
            </w:pPr>
            <w:r w:rsidRPr="00794DEE">
              <w:rPr>
                <w:rFonts w:cs="Arial"/>
                <w:color w:val="000000"/>
              </w:rPr>
              <w:t>Implementación del Plan de Tratamiento de Riesgo.</w:t>
            </w:r>
          </w:p>
        </w:tc>
      </w:tr>
      <w:tr w:rsidR="00BB655A" w:rsidRPr="00794DEE" w14:paraId="530AB5CF" w14:textId="77777777" w:rsidTr="001B3E1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1AE2613E" w14:textId="77777777" w:rsidR="00BB655A" w:rsidRPr="00794DEE" w:rsidRDefault="00BB655A" w:rsidP="00794DEE">
            <w:pPr>
              <w:spacing w:after="0" w:line="360" w:lineRule="auto"/>
              <w:rPr>
                <w:rFonts w:cs="Arial"/>
                <w:b/>
                <w:color w:val="000000"/>
              </w:rPr>
            </w:pPr>
            <w:r w:rsidRPr="00794DEE">
              <w:rPr>
                <w:rFonts w:cs="Arial"/>
                <w:b/>
                <w:color w:val="000000"/>
              </w:rPr>
              <w:t>Gestionar</w:t>
            </w:r>
          </w:p>
        </w:tc>
        <w:tc>
          <w:tcPr>
            <w:tcW w:w="5440" w:type="dxa"/>
            <w:tcBorders>
              <w:top w:val="nil"/>
              <w:left w:val="nil"/>
              <w:bottom w:val="single" w:sz="4" w:space="0" w:color="auto"/>
              <w:right w:val="single" w:sz="8" w:space="0" w:color="auto"/>
            </w:tcBorders>
            <w:shd w:val="clear" w:color="auto" w:fill="auto"/>
            <w:noWrap/>
            <w:vAlign w:val="center"/>
            <w:hideMark/>
          </w:tcPr>
          <w:p w14:paraId="79B9414A" w14:textId="77777777" w:rsidR="00BB655A" w:rsidRPr="00794DEE" w:rsidRDefault="00BB655A" w:rsidP="00794DEE">
            <w:pPr>
              <w:spacing w:after="0" w:line="360" w:lineRule="auto"/>
              <w:rPr>
                <w:rFonts w:cs="Arial"/>
                <w:color w:val="000000"/>
              </w:rPr>
            </w:pPr>
            <w:r w:rsidRPr="00794DEE">
              <w:rPr>
                <w:rFonts w:cs="Arial"/>
                <w:color w:val="000000"/>
              </w:rPr>
              <w:t>Monitoreo y Revisión Continuo de los Riesgos.</w:t>
            </w:r>
          </w:p>
        </w:tc>
      </w:tr>
      <w:tr w:rsidR="00BB655A" w:rsidRPr="00794DEE" w14:paraId="709DF879" w14:textId="77777777" w:rsidTr="001B3E19">
        <w:trPr>
          <w:trHeight w:val="585"/>
          <w:jc w:val="center"/>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5CED9ED7" w14:textId="77777777" w:rsidR="00BB655A" w:rsidRPr="00794DEE" w:rsidRDefault="00BB655A" w:rsidP="00794DEE">
            <w:pPr>
              <w:spacing w:after="0" w:line="360" w:lineRule="auto"/>
              <w:rPr>
                <w:rFonts w:cs="Arial"/>
                <w:b/>
                <w:color w:val="000000"/>
              </w:rPr>
            </w:pPr>
            <w:r w:rsidRPr="00794DEE">
              <w:rPr>
                <w:rFonts w:cs="Arial"/>
                <w:b/>
                <w:color w:val="000000"/>
              </w:rPr>
              <w:t xml:space="preserve">Mejora Continua </w:t>
            </w:r>
          </w:p>
        </w:tc>
        <w:tc>
          <w:tcPr>
            <w:tcW w:w="5440" w:type="dxa"/>
            <w:tcBorders>
              <w:top w:val="nil"/>
              <w:left w:val="nil"/>
              <w:bottom w:val="single" w:sz="8" w:space="0" w:color="auto"/>
              <w:right w:val="single" w:sz="8" w:space="0" w:color="auto"/>
            </w:tcBorders>
            <w:shd w:val="clear" w:color="auto" w:fill="auto"/>
            <w:vAlign w:val="center"/>
            <w:hideMark/>
          </w:tcPr>
          <w:p w14:paraId="22F37360" w14:textId="77777777" w:rsidR="00BB655A" w:rsidRPr="00794DEE" w:rsidRDefault="00BB655A" w:rsidP="00794DEE">
            <w:pPr>
              <w:spacing w:after="0" w:line="360" w:lineRule="auto"/>
              <w:rPr>
                <w:rFonts w:cs="Arial"/>
                <w:color w:val="000000"/>
              </w:rPr>
            </w:pPr>
            <w:r w:rsidRPr="00794DEE">
              <w:rPr>
                <w:rFonts w:cs="Arial"/>
                <w:color w:val="000000"/>
              </w:rPr>
              <w:t>Mantener y Mejorar el Proceso de Gestión del Riesgo en la Seguridad de la Información.</w:t>
            </w:r>
          </w:p>
        </w:tc>
      </w:tr>
    </w:tbl>
    <w:p w14:paraId="25EA86F6" w14:textId="2A1CFF59" w:rsidR="00BB655A" w:rsidRPr="00794DEE" w:rsidRDefault="00BB655A" w:rsidP="00794DEE">
      <w:pPr>
        <w:spacing w:after="0" w:line="360" w:lineRule="auto"/>
        <w:jc w:val="center"/>
        <w:rPr>
          <w:rFonts w:cs="Arial"/>
        </w:rPr>
      </w:pPr>
      <w:r w:rsidRPr="00794DEE">
        <w:rPr>
          <w:rFonts w:cs="Arial"/>
        </w:rPr>
        <w:t>Tabla 1. Etapas de la Gestión del Riesgo a lo Largo del MSPI</w:t>
      </w:r>
    </w:p>
    <w:p w14:paraId="4E1259D7" w14:textId="310D6E24" w:rsidR="006D3DF8" w:rsidRPr="00794DEE" w:rsidRDefault="006D3DF8" w:rsidP="00794DEE">
      <w:pPr>
        <w:spacing w:after="0" w:line="360" w:lineRule="auto"/>
        <w:rPr>
          <w:rFonts w:cs="Arial"/>
        </w:rPr>
      </w:pPr>
    </w:p>
    <w:p w14:paraId="6B47172B" w14:textId="452D9909" w:rsidR="006D3DF8" w:rsidRPr="00794DEE" w:rsidRDefault="006D3DF8" w:rsidP="00794DEE">
      <w:pPr>
        <w:spacing w:after="0" w:line="360" w:lineRule="auto"/>
        <w:rPr>
          <w:rFonts w:cs="Arial"/>
        </w:rPr>
      </w:pPr>
    </w:p>
    <w:p w14:paraId="0154C258" w14:textId="2BB055CE" w:rsidR="00E635DF" w:rsidRPr="00794DEE" w:rsidRDefault="00E635DF" w:rsidP="00794DEE">
      <w:pPr>
        <w:spacing w:after="0" w:line="360" w:lineRule="auto"/>
        <w:rPr>
          <w:rFonts w:cs="Arial"/>
        </w:rPr>
      </w:pPr>
    </w:p>
    <w:p w14:paraId="26D87D48" w14:textId="5A4AF009" w:rsidR="00E635DF" w:rsidRPr="00794DEE" w:rsidRDefault="00E635DF" w:rsidP="00794DEE">
      <w:pPr>
        <w:spacing w:after="0" w:line="360" w:lineRule="auto"/>
        <w:rPr>
          <w:rFonts w:cs="Arial"/>
        </w:rPr>
      </w:pPr>
    </w:p>
    <w:p w14:paraId="07E7664C" w14:textId="534C254F" w:rsidR="00E635DF" w:rsidRPr="00794DEE" w:rsidRDefault="00E635DF" w:rsidP="00794DEE">
      <w:pPr>
        <w:spacing w:after="0" w:line="360" w:lineRule="auto"/>
        <w:rPr>
          <w:rFonts w:cs="Arial"/>
        </w:rPr>
      </w:pPr>
    </w:p>
    <w:p w14:paraId="2B402E47" w14:textId="583C26D1" w:rsidR="00E635DF" w:rsidRPr="00794DEE" w:rsidRDefault="00E635DF" w:rsidP="00794DEE">
      <w:pPr>
        <w:spacing w:after="0" w:line="360" w:lineRule="auto"/>
        <w:rPr>
          <w:rFonts w:cs="Arial"/>
        </w:rPr>
      </w:pPr>
    </w:p>
    <w:p w14:paraId="16AA15A4" w14:textId="11AF655A" w:rsidR="00E635DF" w:rsidRPr="00794DEE" w:rsidRDefault="00E635DF" w:rsidP="00794DEE">
      <w:pPr>
        <w:spacing w:after="0" w:line="360" w:lineRule="auto"/>
        <w:rPr>
          <w:rFonts w:cs="Arial"/>
        </w:rPr>
      </w:pPr>
    </w:p>
    <w:p w14:paraId="7998190F" w14:textId="1ECBE82D" w:rsidR="00E635DF" w:rsidRPr="00794DEE" w:rsidRDefault="00E635DF" w:rsidP="00794DEE">
      <w:pPr>
        <w:spacing w:after="0" w:line="360" w:lineRule="auto"/>
        <w:rPr>
          <w:rFonts w:cs="Arial"/>
        </w:rPr>
      </w:pPr>
    </w:p>
    <w:p w14:paraId="2F39CA44" w14:textId="38E55CBD" w:rsidR="006C647D" w:rsidRPr="00CC7F82" w:rsidRDefault="00D375FE" w:rsidP="00794DEE">
      <w:pPr>
        <w:pStyle w:val="Ttulo1"/>
        <w:spacing w:before="0" w:line="360" w:lineRule="auto"/>
        <w:jc w:val="center"/>
        <w:rPr>
          <w:rFonts w:cs="Arial"/>
          <w:color w:val="FF0000"/>
          <w:sz w:val="22"/>
          <w:szCs w:val="22"/>
        </w:rPr>
      </w:pPr>
      <w:bookmarkStart w:id="13" w:name="_Toc156398794"/>
      <w:r w:rsidRPr="00CC7F82">
        <w:rPr>
          <w:rFonts w:cs="Arial"/>
          <w:color w:val="FF0000"/>
          <w:sz w:val="22"/>
          <w:szCs w:val="22"/>
        </w:rPr>
        <w:lastRenderedPageBreak/>
        <w:t xml:space="preserve">PROCESO DE </w:t>
      </w:r>
      <w:bookmarkEnd w:id="13"/>
      <w:r w:rsidR="00451B14" w:rsidRPr="00CC7F82">
        <w:rPr>
          <w:rFonts w:cs="Arial"/>
          <w:color w:val="FF0000"/>
          <w:sz w:val="22"/>
          <w:szCs w:val="22"/>
        </w:rPr>
        <w:t xml:space="preserve">DESARROLLO </w:t>
      </w:r>
    </w:p>
    <w:p w14:paraId="7BAADAFF" w14:textId="64A064DE" w:rsidR="00E635DF" w:rsidRPr="00794DEE" w:rsidRDefault="00E635DF" w:rsidP="00794DEE">
      <w:pPr>
        <w:spacing w:after="0" w:line="360" w:lineRule="auto"/>
        <w:rPr>
          <w:rFonts w:cs="Arial"/>
        </w:rPr>
      </w:pPr>
    </w:p>
    <w:p w14:paraId="1B78791B" w14:textId="3E8FE5F9" w:rsidR="00957DFD" w:rsidRPr="00794DEE" w:rsidRDefault="00957DFD" w:rsidP="00794DEE">
      <w:pPr>
        <w:pStyle w:val="Ttulo2"/>
        <w:spacing w:before="0" w:line="360" w:lineRule="auto"/>
        <w:rPr>
          <w:rFonts w:cs="Arial"/>
          <w:szCs w:val="22"/>
        </w:rPr>
      </w:pPr>
      <w:r w:rsidRPr="00794DEE">
        <w:rPr>
          <w:rFonts w:cs="Arial"/>
          <w:szCs w:val="22"/>
        </w:rPr>
        <w:t xml:space="preserve"> </w:t>
      </w:r>
      <w:bookmarkStart w:id="14" w:name="_Toc156398795"/>
      <w:r w:rsidRPr="00794DEE">
        <w:rPr>
          <w:rFonts w:cs="Arial"/>
          <w:szCs w:val="22"/>
        </w:rPr>
        <w:t>Identificación y Valoración del Riesgo</w:t>
      </w:r>
      <w:bookmarkEnd w:id="14"/>
    </w:p>
    <w:p w14:paraId="6DC3AFFB" w14:textId="5BA658F8" w:rsidR="00957DFD" w:rsidRPr="00794DEE" w:rsidRDefault="00957DFD" w:rsidP="00794DEE">
      <w:pPr>
        <w:pStyle w:val="Ttulo2"/>
        <w:spacing w:before="0" w:line="360" w:lineRule="auto"/>
        <w:rPr>
          <w:rFonts w:cs="Arial"/>
          <w:szCs w:val="22"/>
        </w:rPr>
      </w:pPr>
      <w:r w:rsidRPr="00794DEE">
        <w:rPr>
          <w:rFonts w:cs="Arial"/>
          <w:szCs w:val="22"/>
        </w:rPr>
        <w:t xml:space="preserve"> </w:t>
      </w:r>
      <w:bookmarkStart w:id="15" w:name="_Toc156398796"/>
      <w:r w:rsidR="00EA7A3D" w:rsidRPr="00794DEE">
        <w:rPr>
          <w:rFonts w:cs="Arial"/>
          <w:szCs w:val="22"/>
        </w:rPr>
        <w:t>Tratamiento de Riesgos de Seguridad de la Información</w:t>
      </w:r>
      <w:bookmarkEnd w:id="15"/>
    </w:p>
    <w:p w14:paraId="579FB7A1" w14:textId="3F68FD73" w:rsidR="00EA7A3D" w:rsidRPr="00794DEE" w:rsidRDefault="00EA7A3D" w:rsidP="00794DEE">
      <w:pPr>
        <w:pStyle w:val="Ttulo2"/>
        <w:spacing w:before="0" w:line="360" w:lineRule="auto"/>
        <w:rPr>
          <w:rFonts w:cs="Arial"/>
          <w:szCs w:val="22"/>
        </w:rPr>
      </w:pPr>
      <w:r w:rsidRPr="00794DEE">
        <w:rPr>
          <w:rFonts w:cs="Arial"/>
          <w:szCs w:val="22"/>
        </w:rPr>
        <w:t xml:space="preserve"> </w:t>
      </w:r>
      <w:bookmarkStart w:id="16" w:name="_Toc156398797"/>
      <w:r w:rsidRPr="00794DEE">
        <w:rPr>
          <w:rFonts w:cs="Arial"/>
          <w:szCs w:val="22"/>
        </w:rPr>
        <w:t>Seguimiento y Control</w:t>
      </w:r>
      <w:bookmarkEnd w:id="16"/>
    </w:p>
    <w:p w14:paraId="17B00AEC" w14:textId="77777777" w:rsidR="00EA7A3D" w:rsidRPr="00794DEE" w:rsidRDefault="00EA7A3D" w:rsidP="00794DEE">
      <w:pPr>
        <w:spacing w:after="0" w:line="360" w:lineRule="auto"/>
        <w:rPr>
          <w:rFonts w:cs="Arial"/>
        </w:rPr>
      </w:pPr>
    </w:p>
    <w:p w14:paraId="31765AFF" w14:textId="77777777" w:rsidR="00957DFD" w:rsidRPr="00794DEE" w:rsidRDefault="00957DFD" w:rsidP="00794DEE">
      <w:pPr>
        <w:spacing w:after="0" w:line="360" w:lineRule="auto"/>
        <w:rPr>
          <w:rFonts w:cs="Arial"/>
        </w:rPr>
      </w:pPr>
    </w:p>
    <w:p w14:paraId="4A2C78FC" w14:textId="06E5E644" w:rsidR="00E635DF" w:rsidRPr="00794DEE" w:rsidRDefault="00E635DF" w:rsidP="00794DEE">
      <w:pPr>
        <w:spacing w:after="0" w:line="360" w:lineRule="auto"/>
        <w:rPr>
          <w:rFonts w:cs="Arial"/>
        </w:rPr>
      </w:pPr>
    </w:p>
    <w:p w14:paraId="3CBF6225" w14:textId="1524FC10" w:rsidR="00EA7A3D" w:rsidRPr="00794DEE" w:rsidRDefault="00EA7A3D" w:rsidP="00794DEE">
      <w:pPr>
        <w:spacing w:after="0" w:line="360" w:lineRule="auto"/>
        <w:rPr>
          <w:rFonts w:cs="Arial"/>
        </w:rPr>
      </w:pPr>
    </w:p>
    <w:p w14:paraId="46E6A464" w14:textId="193D5B1C" w:rsidR="00EA7A3D" w:rsidRPr="00794DEE" w:rsidRDefault="00EA7A3D" w:rsidP="00794DEE">
      <w:pPr>
        <w:spacing w:after="0" w:line="360" w:lineRule="auto"/>
        <w:rPr>
          <w:rFonts w:cs="Arial"/>
        </w:rPr>
      </w:pPr>
    </w:p>
    <w:p w14:paraId="61DCFF49" w14:textId="763A839C" w:rsidR="00EA7A3D" w:rsidRPr="00794DEE" w:rsidRDefault="00EA7A3D" w:rsidP="00794DEE">
      <w:pPr>
        <w:spacing w:after="0" w:line="360" w:lineRule="auto"/>
        <w:rPr>
          <w:rFonts w:cs="Arial"/>
        </w:rPr>
      </w:pPr>
    </w:p>
    <w:p w14:paraId="3DD7EDAF" w14:textId="1FC62FB6" w:rsidR="00EA7A3D" w:rsidRPr="00794DEE" w:rsidRDefault="00EA7A3D" w:rsidP="00794DEE">
      <w:pPr>
        <w:spacing w:after="0" w:line="360" w:lineRule="auto"/>
        <w:rPr>
          <w:rFonts w:cs="Arial"/>
        </w:rPr>
      </w:pPr>
    </w:p>
    <w:p w14:paraId="11212A7E" w14:textId="4067E14A" w:rsidR="00EA7A3D" w:rsidRPr="00794DEE" w:rsidRDefault="00EA7A3D" w:rsidP="00794DEE">
      <w:pPr>
        <w:spacing w:after="0" w:line="360" w:lineRule="auto"/>
        <w:rPr>
          <w:rFonts w:cs="Arial"/>
        </w:rPr>
      </w:pPr>
    </w:p>
    <w:p w14:paraId="6C3AB297" w14:textId="22E23B7A" w:rsidR="00EA7A3D" w:rsidRPr="00794DEE" w:rsidRDefault="00EA7A3D" w:rsidP="00794DEE">
      <w:pPr>
        <w:spacing w:after="0" w:line="360" w:lineRule="auto"/>
        <w:rPr>
          <w:rFonts w:cs="Arial"/>
        </w:rPr>
      </w:pPr>
    </w:p>
    <w:p w14:paraId="5C106B18" w14:textId="7CE96543" w:rsidR="00EA7A3D" w:rsidRPr="00794DEE" w:rsidRDefault="00EA7A3D" w:rsidP="00794DEE">
      <w:pPr>
        <w:spacing w:after="0" w:line="360" w:lineRule="auto"/>
        <w:rPr>
          <w:rFonts w:cs="Arial"/>
        </w:rPr>
      </w:pPr>
    </w:p>
    <w:p w14:paraId="20DEAA9C" w14:textId="1943F279" w:rsidR="00EA7A3D" w:rsidRPr="00794DEE" w:rsidRDefault="00EA7A3D" w:rsidP="00794DEE">
      <w:pPr>
        <w:spacing w:after="0" w:line="360" w:lineRule="auto"/>
        <w:rPr>
          <w:rFonts w:cs="Arial"/>
        </w:rPr>
      </w:pPr>
    </w:p>
    <w:p w14:paraId="5EB9D097" w14:textId="19841962" w:rsidR="00EA7A3D" w:rsidRPr="00794DEE" w:rsidRDefault="00EA7A3D" w:rsidP="00794DEE">
      <w:pPr>
        <w:spacing w:after="0" w:line="360" w:lineRule="auto"/>
        <w:rPr>
          <w:rFonts w:cs="Arial"/>
        </w:rPr>
      </w:pPr>
    </w:p>
    <w:p w14:paraId="7BCE86FC" w14:textId="3D1D6F34" w:rsidR="00EA7A3D" w:rsidRPr="00794DEE" w:rsidRDefault="00EA7A3D" w:rsidP="00794DEE">
      <w:pPr>
        <w:spacing w:after="0" w:line="360" w:lineRule="auto"/>
        <w:rPr>
          <w:rFonts w:cs="Arial"/>
        </w:rPr>
      </w:pPr>
    </w:p>
    <w:p w14:paraId="2D3FE8E5" w14:textId="07D66C37" w:rsidR="00EA7A3D" w:rsidRPr="00794DEE" w:rsidRDefault="00EA7A3D" w:rsidP="00794DEE">
      <w:pPr>
        <w:spacing w:after="0" w:line="360" w:lineRule="auto"/>
        <w:rPr>
          <w:rFonts w:cs="Arial"/>
        </w:rPr>
      </w:pPr>
    </w:p>
    <w:p w14:paraId="48023759" w14:textId="1812221C" w:rsidR="00EA7A3D" w:rsidRPr="00794DEE" w:rsidRDefault="00EA7A3D" w:rsidP="00794DEE">
      <w:pPr>
        <w:spacing w:after="0" w:line="360" w:lineRule="auto"/>
        <w:rPr>
          <w:rFonts w:cs="Arial"/>
        </w:rPr>
      </w:pPr>
    </w:p>
    <w:p w14:paraId="0AB3384F" w14:textId="1883E1A7" w:rsidR="00EA7A3D" w:rsidRPr="00794DEE" w:rsidRDefault="00EA7A3D" w:rsidP="00794DEE">
      <w:pPr>
        <w:spacing w:after="0" w:line="360" w:lineRule="auto"/>
        <w:rPr>
          <w:rFonts w:cs="Arial"/>
        </w:rPr>
      </w:pPr>
    </w:p>
    <w:p w14:paraId="16748AED" w14:textId="100275F9" w:rsidR="00EA7A3D" w:rsidRPr="00794DEE" w:rsidRDefault="00EA7A3D" w:rsidP="00794DEE">
      <w:pPr>
        <w:spacing w:after="0" w:line="360" w:lineRule="auto"/>
        <w:rPr>
          <w:rFonts w:cs="Arial"/>
        </w:rPr>
      </w:pPr>
    </w:p>
    <w:p w14:paraId="49749D0F" w14:textId="19BA2CDB" w:rsidR="00EA7A3D" w:rsidRPr="00794DEE" w:rsidRDefault="00EA7A3D" w:rsidP="00794DEE">
      <w:pPr>
        <w:spacing w:after="0" w:line="360" w:lineRule="auto"/>
        <w:rPr>
          <w:rFonts w:cs="Arial"/>
        </w:rPr>
      </w:pPr>
    </w:p>
    <w:p w14:paraId="16579053" w14:textId="38486D8F" w:rsidR="00EA7A3D" w:rsidRPr="00794DEE" w:rsidRDefault="00EA7A3D" w:rsidP="00794DEE">
      <w:pPr>
        <w:spacing w:after="0" w:line="360" w:lineRule="auto"/>
        <w:rPr>
          <w:rFonts w:cs="Arial"/>
        </w:rPr>
      </w:pPr>
    </w:p>
    <w:p w14:paraId="4D9FE3A3" w14:textId="09ECB225" w:rsidR="00EA7A3D" w:rsidRPr="00794DEE" w:rsidRDefault="00EA7A3D" w:rsidP="00794DEE">
      <w:pPr>
        <w:spacing w:after="0" w:line="360" w:lineRule="auto"/>
        <w:rPr>
          <w:rFonts w:cs="Arial"/>
        </w:rPr>
      </w:pPr>
    </w:p>
    <w:p w14:paraId="587AE552" w14:textId="7DBC573F" w:rsidR="00EA7A3D" w:rsidRPr="00794DEE" w:rsidRDefault="00EA7A3D" w:rsidP="00794DEE">
      <w:pPr>
        <w:spacing w:after="0" w:line="360" w:lineRule="auto"/>
        <w:rPr>
          <w:rFonts w:cs="Arial"/>
        </w:rPr>
      </w:pPr>
    </w:p>
    <w:p w14:paraId="3D6C11A2" w14:textId="75ED5687" w:rsidR="00EA7A3D" w:rsidRPr="00794DEE" w:rsidRDefault="00EA7A3D" w:rsidP="00794DEE">
      <w:pPr>
        <w:spacing w:after="0" w:line="360" w:lineRule="auto"/>
        <w:rPr>
          <w:rFonts w:cs="Arial"/>
        </w:rPr>
      </w:pPr>
    </w:p>
    <w:p w14:paraId="2D1D81B7" w14:textId="600608F1" w:rsidR="00EA7A3D" w:rsidRPr="00794DEE" w:rsidRDefault="00EA7A3D" w:rsidP="00794DEE">
      <w:pPr>
        <w:spacing w:after="0" w:line="360" w:lineRule="auto"/>
        <w:rPr>
          <w:rFonts w:cs="Arial"/>
        </w:rPr>
      </w:pPr>
    </w:p>
    <w:p w14:paraId="6291FFFB" w14:textId="5972D1A2" w:rsidR="00EA7A3D" w:rsidRDefault="00EA7A3D" w:rsidP="00794DEE">
      <w:pPr>
        <w:spacing w:after="0" w:line="360" w:lineRule="auto"/>
        <w:rPr>
          <w:rFonts w:cs="Arial"/>
        </w:rPr>
      </w:pPr>
    </w:p>
    <w:p w14:paraId="24E114BC" w14:textId="2C2D3B1E" w:rsidR="00794DEE" w:rsidRDefault="00794DEE" w:rsidP="00794DEE">
      <w:pPr>
        <w:spacing w:after="0" w:line="360" w:lineRule="auto"/>
        <w:rPr>
          <w:rFonts w:cs="Arial"/>
        </w:rPr>
      </w:pPr>
    </w:p>
    <w:p w14:paraId="5E41C7E3" w14:textId="1C9E2F13" w:rsidR="00794DEE" w:rsidRDefault="00794DEE" w:rsidP="00794DEE">
      <w:pPr>
        <w:spacing w:after="0" w:line="360" w:lineRule="auto"/>
        <w:rPr>
          <w:rFonts w:cs="Arial"/>
        </w:rPr>
      </w:pPr>
    </w:p>
    <w:p w14:paraId="7B80BD0C" w14:textId="14E16AB3" w:rsidR="00794DEE" w:rsidRDefault="00794DEE" w:rsidP="00794DEE">
      <w:pPr>
        <w:spacing w:after="0" w:line="360" w:lineRule="auto"/>
        <w:rPr>
          <w:rFonts w:cs="Arial"/>
        </w:rPr>
      </w:pPr>
    </w:p>
    <w:p w14:paraId="26C719E3" w14:textId="77777777" w:rsidR="00794DEE" w:rsidRPr="00794DEE" w:rsidRDefault="00794DEE" w:rsidP="00794DEE">
      <w:pPr>
        <w:spacing w:after="0" w:line="360" w:lineRule="auto"/>
        <w:rPr>
          <w:rFonts w:cs="Arial"/>
        </w:rPr>
      </w:pPr>
    </w:p>
    <w:p w14:paraId="6D8BB4D3" w14:textId="77777777" w:rsidR="00EA7A3D" w:rsidRPr="00794DEE" w:rsidRDefault="00EA7A3D" w:rsidP="00794DEE">
      <w:pPr>
        <w:spacing w:after="0" w:line="360" w:lineRule="auto"/>
        <w:rPr>
          <w:rFonts w:cs="Arial"/>
        </w:rPr>
      </w:pPr>
    </w:p>
    <w:p w14:paraId="7C8CF7E0" w14:textId="4E8D2E07" w:rsidR="00EA7A3D" w:rsidRPr="00794DEE" w:rsidRDefault="00EA7A3D" w:rsidP="00794DEE">
      <w:pPr>
        <w:pStyle w:val="Ttulo1"/>
        <w:spacing w:before="0" w:line="360" w:lineRule="auto"/>
        <w:jc w:val="center"/>
        <w:rPr>
          <w:rFonts w:cs="Arial"/>
          <w:color w:val="000000" w:themeColor="text1"/>
          <w:sz w:val="22"/>
          <w:szCs w:val="22"/>
        </w:rPr>
      </w:pPr>
      <w:bookmarkStart w:id="17" w:name="_Toc156398798"/>
      <w:r w:rsidRPr="00794DEE">
        <w:rPr>
          <w:rFonts w:cs="Arial"/>
          <w:color w:val="000000" w:themeColor="text1"/>
          <w:sz w:val="22"/>
          <w:szCs w:val="22"/>
        </w:rPr>
        <w:lastRenderedPageBreak/>
        <w:t>CRONOGRAMA</w:t>
      </w:r>
      <w:bookmarkEnd w:id="17"/>
      <w:r w:rsidR="00451B14" w:rsidRPr="00794DEE">
        <w:rPr>
          <w:rFonts w:cs="Arial"/>
          <w:color w:val="000000" w:themeColor="text1"/>
          <w:sz w:val="22"/>
          <w:szCs w:val="22"/>
        </w:rPr>
        <w:t xml:space="preserve"> </w:t>
      </w:r>
    </w:p>
    <w:p w14:paraId="0085564F" w14:textId="164CD24B" w:rsidR="00EA7A3D" w:rsidRPr="00794DEE" w:rsidRDefault="00EA7A3D" w:rsidP="00794DEE">
      <w:pPr>
        <w:spacing w:after="0" w:line="360" w:lineRule="auto"/>
        <w:rPr>
          <w:rFonts w:cs="Arial"/>
        </w:rPr>
      </w:pPr>
    </w:p>
    <w:p w14:paraId="1C2C4690" w14:textId="699BD3F2" w:rsidR="00EA7A3D" w:rsidRPr="00794DEE" w:rsidRDefault="00EA7A3D" w:rsidP="00794DEE">
      <w:pPr>
        <w:spacing w:after="0" w:line="360" w:lineRule="auto"/>
        <w:rPr>
          <w:rFonts w:cs="Arial"/>
        </w:rPr>
      </w:pPr>
    </w:p>
    <w:p w14:paraId="1A1ED401" w14:textId="2BB7E782" w:rsidR="00EA7A3D" w:rsidRPr="00794DEE" w:rsidRDefault="00EA7A3D" w:rsidP="00794DEE">
      <w:pPr>
        <w:spacing w:after="0" w:line="360" w:lineRule="auto"/>
        <w:rPr>
          <w:rFonts w:cs="Arial"/>
        </w:rPr>
      </w:pPr>
    </w:p>
    <w:p w14:paraId="49392218" w14:textId="2FDDD194" w:rsidR="00EA7A3D" w:rsidRPr="00794DEE" w:rsidRDefault="00EA7A3D" w:rsidP="00794DEE">
      <w:pPr>
        <w:spacing w:after="0" w:line="360" w:lineRule="auto"/>
        <w:rPr>
          <w:rFonts w:cs="Arial"/>
        </w:rPr>
      </w:pPr>
    </w:p>
    <w:p w14:paraId="6BBDF2F4" w14:textId="711E72D3" w:rsidR="00EA7A3D" w:rsidRPr="00794DEE" w:rsidRDefault="00EA7A3D" w:rsidP="00794DEE">
      <w:pPr>
        <w:spacing w:after="0" w:line="360" w:lineRule="auto"/>
        <w:rPr>
          <w:rFonts w:cs="Arial"/>
        </w:rPr>
      </w:pPr>
    </w:p>
    <w:p w14:paraId="3827EFFB" w14:textId="6F2E363D" w:rsidR="00EA7A3D" w:rsidRPr="00794DEE" w:rsidRDefault="00EA7A3D" w:rsidP="00794DEE">
      <w:pPr>
        <w:spacing w:after="0" w:line="360" w:lineRule="auto"/>
        <w:rPr>
          <w:rFonts w:cs="Arial"/>
        </w:rPr>
      </w:pPr>
    </w:p>
    <w:p w14:paraId="5AE3BBFE" w14:textId="6DAFE699" w:rsidR="00EA7A3D" w:rsidRPr="00794DEE" w:rsidRDefault="00EA7A3D" w:rsidP="00794DEE">
      <w:pPr>
        <w:spacing w:after="0" w:line="360" w:lineRule="auto"/>
        <w:rPr>
          <w:rFonts w:cs="Arial"/>
        </w:rPr>
      </w:pPr>
    </w:p>
    <w:p w14:paraId="102E67EE" w14:textId="5F55E21C" w:rsidR="00EA7A3D" w:rsidRPr="00794DEE" w:rsidRDefault="00EA7A3D" w:rsidP="00794DEE">
      <w:pPr>
        <w:spacing w:after="0" w:line="360" w:lineRule="auto"/>
        <w:rPr>
          <w:rFonts w:cs="Arial"/>
        </w:rPr>
      </w:pPr>
    </w:p>
    <w:p w14:paraId="7CD04567" w14:textId="5D037C93" w:rsidR="00EA7A3D" w:rsidRPr="00794DEE" w:rsidRDefault="00EA7A3D" w:rsidP="00794DEE">
      <w:pPr>
        <w:spacing w:after="0" w:line="360" w:lineRule="auto"/>
        <w:rPr>
          <w:rFonts w:cs="Arial"/>
        </w:rPr>
      </w:pPr>
    </w:p>
    <w:p w14:paraId="69CEEC7D" w14:textId="4253767D" w:rsidR="00EA7A3D" w:rsidRPr="00794DEE" w:rsidRDefault="00EA7A3D" w:rsidP="00794DEE">
      <w:pPr>
        <w:spacing w:after="0" w:line="360" w:lineRule="auto"/>
        <w:rPr>
          <w:rFonts w:cs="Arial"/>
        </w:rPr>
      </w:pPr>
    </w:p>
    <w:p w14:paraId="16F575A6" w14:textId="61AF2BC8" w:rsidR="00EA7A3D" w:rsidRPr="00794DEE" w:rsidRDefault="00EA7A3D" w:rsidP="00794DEE">
      <w:pPr>
        <w:spacing w:after="0" w:line="360" w:lineRule="auto"/>
        <w:rPr>
          <w:rFonts w:cs="Arial"/>
        </w:rPr>
      </w:pPr>
    </w:p>
    <w:p w14:paraId="182F86A1" w14:textId="724C8256" w:rsidR="00EA7A3D" w:rsidRPr="00794DEE" w:rsidRDefault="00EA7A3D" w:rsidP="00794DEE">
      <w:pPr>
        <w:spacing w:after="0" w:line="360" w:lineRule="auto"/>
        <w:rPr>
          <w:rFonts w:cs="Arial"/>
        </w:rPr>
      </w:pPr>
    </w:p>
    <w:p w14:paraId="7C3111C1" w14:textId="01830457" w:rsidR="00EA7A3D" w:rsidRPr="00794DEE" w:rsidRDefault="00EA7A3D" w:rsidP="00794DEE">
      <w:pPr>
        <w:spacing w:after="0" w:line="360" w:lineRule="auto"/>
        <w:rPr>
          <w:rFonts w:cs="Arial"/>
        </w:rPr>
      </w:pPr>
    </w:p>
    <w:p w14:paraId="1A4A2E63" w14:textId="2AE248F6" w:rsidR="00EA7A3D" w:rsidRPr="00794DEE" w:rsidRDefault="00EA7A3D" w:rsidP="00794DEE">
      <w:pPr>
        <w:spacing w:after="0" w:line="360" w:lineRule="auto"/>
        <w:rPr>
          <w:rFonts w:cs="Arial"/>
        </w:rPr>
      </w:pPr>
    </w:p>
    <w:p w14:paraId="4615BECD" w14:textId="4B458DDC" w:rsidR="00EA7A3D" w:rsidRPr="00794DEE" w:rsidRDefault="00EA7A3D" w:rsidP="00794DEE">
      <w:pPr>
        <w:spacing w:after="0" w:line="360" w:lineRule="auto"/>
        <w:rPr>
          <w:rFonts w:cs="Arial"/>
        </w:rPr>
      </w:pPr>
    </w:p>
    <w:p w14:paraId="466008BD" w14:textId="6D3C1000" w:rsidR="00EA7A3D" w:rsidRPr="00794DEE" w:rsidRDefault="00EA7A3D" w:rsidP="00794DEE">
      <w:pPr>
        <w:spacing w:after="0" w:line="360" w:lineRule="auto"/>
        <w:rPr>
          <w:rFonts w:cs="Arial"/>
        </w:rPr>
      </w:pPr>
    </w:p>
    <w:p w14:paraId="343ECBEF" w14:textId="68225415" w:rsidR="00EA7A3D" w:rsidRPr="00794DEE" w:rsidRDefault="00EA7A3D" w:rsidP="00794DEE">
      <w:pPr>
        <w:spacing w:after="0" w:line="360" w:lineRule="auto"/>
        <w:rPr>
          <w:rFonts w:cs="Arial"/>
        </w:rPr>
      </w:pPr>
    </w:p>
    <w:p w14:paraId="080095AE" w14:textId="197AE4D8" w:rsidR="00EA7A3D" w:rsidRPr="00794DEE" w:rsidRDefault="00EA7A3D" w:rsidP="00794DEE">
      <w:pPr>
        <w:spacing w:after="0" w:line="360" w:lineRule="auto"/>
        <w:rPr>
          <w:rFonts w:cs="Arial"/>
        </w:rPr>
      </w:pPr>
    </w:p>
    <w:p w14:paraId="1AA9E187" w14:textId="023DAE38" w:rsidR="00EA7A3D" w:rsidRPr="00794DEE" w:rsidRDefault="00EA7A3D" w:rsidP="00794DEE">
      <w:pPr>
        <w:spacing w:after="0" w:line="360" w:lineRule="auto"/>
        <w:rPr>
          <w:rFonts w:cs="Arial"/>
        </w:rPr>
      </w:pPr>
    </w:p>
    <w:p w14:paraId="13515A56" w14:textId="33034D5E" w:rsidR="00EA7A3D" w:rsidRPr="00794DEE" w:rsidRDefault="00EA7A3D" w:rsidP="00794DEE">
      <w:pPr>
        <w:spacing w:after="0" w:line="360" w:lineRule="auto"/>
        <w:rPr>
          <w:rFonts w:cs="Arial"/>
        </w:rPr>
      </w:pPr>
    </w:p>
    <w:p w14:paraId="20BBDB81" w14:textId="61E09ADC" w:rsidR="00EA7A3D" w:rsidRPr="00794DEE" w:rsidRDefault="00EA7A3D" w:rsidP="00794DEE">
      <w:pPr>
        <w:spacing w:after="0" w:line="360" w:lineRule="auto"/>
        <w:rPr>
          <w:rFonts w:cs="Arial"/>
        </w:rPr>
      </w:pPr>
    </w:p>
    <w:p w14:paraId="00A1D034" w14:textId="5ABD0C0B" w:rsidR="00EA7A3D" w:rsidRPr="00794DEE" w:rsidRDefault="00EA7A3D" w:rsidP="00794DEE">
      <w:pPr>
        <w:spacing w:after="0" w:line="360" w:lineRule="auto"/>
        <w:rPr>
          <w:rFonts w:cs="Arial"/>
        </w:rPr>
      </w:pPr>
    </w:p>
    <w:p w14:paraId="2183E1D5" w14:textId="5B7B7388" w:rsidR="00EA7A3D" w:rsidRPr="00794DEE" w:rsidRDefault="00EA7A3D" w:rsidP="00794DEE">
      <w:pPr>
        <w:spacing w:after="0" w:line="360" w:lineRule="auto"/>
        <w:rPr>
          <w:rFonts w:cs="Arial"/>
        </w:rPr>
      </w:pPr>
    </w:p>
    <w:p w14:paraId="2A0C095D" w14:textId="2AD01046" w:rsidR="00EA7A3D" w:rsidRPr="00794DEE" w:rsidRDefault="00EA7A3D" w:rsidP="00794DEE">
      <w:pPr>
        <w:spacing w:after="0" w:line="360" w:lineRule="auto"/>
        <w:rPr>
          <w:rFonts w:cs="Arial"/>
        </w:rPr>
      </w:pPr>
    </w:p>
    <w:p w14:paraId="0B0D1EF5" w14:textId="11694219" w:rsidR="00EA7A3D" w:rsidRPr="00794DEE" w:rsidRDefault="00EA7A3D" w:rsidP="00794DEE">
      <w:pPr>
        <w:spacing w:after="0" w:line="360" w:lineRule="auto"/>
        <w:rPr>
          <w:rFonts w:cs="Arial"/>
        </w:rPr>
      </w:pPr>
    </w:p>
    <w:p w14:paraId="0E196930" w14:textId="7FE52170" w:rsidR="00EA7A3D" w:rsidRPr="00794DEE" w:rsidRDefault="00EA7A3D" w:rsidP="00794DEE">
      <w:pPr>
        <w:spacing w:after="0" w:line="360" w:lineRule="auto"/>
        <w:rPr>
          <w:rFonts w:cs="Arial"/>
        </w:rPr>
      </w:pPr>
    </w:p>
    <w:p w14:paraId="1440BF13" w14:textId="12EEF946" w:rsidR="00EA7A3D" w:rsidRPr="00794DEE" w:rsidRDefault="00EA7A3D" w:rsidP="00794DEE">
      <w:pPr>
        <w:spacing w:after="0" w:line="360" w:lineRule="auto"/>
        <w:rPr>
          <w:rFonts w:cs="Arial"/>
        </w:rPr>
      </w:pPr>
    </w:p>
    <w:p w14:paraId="74DD9CD6" w14:textId="74D6B699" w:rsidR="00EA7A3D" w:rsidRPr="00794DEE" w:rsidRDefault="00EA7A3D" w:rsidP="00794DEE">
      <w:pPr>
        <w:spacing w:after="0" w:line="360" w:lineRule="auto"/>
        <w:rPr>
          <w:rFonts w:cs="Arial"/>
        </w:rPr>
      </w:pPr>
    </w:p>
    <w:p w14:paraId="6C280B55" w14:textId="3F38F088" w:rsidR="00EA7A3D" w:rsidRDefault="00EA7A3D" w:rsidP="00794DEE">
      <w:pPr>
        <w:spacing w:after="0" w:line="360" w:lineRule="auto"/>
        <w:rPr>
          <w:rFonts w:cs="Arial"/>
        </w:rPr>
      </w:pPr>
    </w:p>
    <w:p w14:paraId="06706DCC" w14:textId="2230DD2A" w:rsidR="00794DEE" w:rsidRDefault="00794DEE" w:rsidP="00794DEE">
      <w:pPr>
        <w:spacing w:after="0" w:line="360" w:lineRule="auto"/>
        <w:rPr>
          <w:rFonts w:cs="Arial"/>
        </w:rPr>
      </w:pPr>
    </w:p>
    <w:p w14:paraId="47A1549F" w14:textId="133832BA" w:rsidR="00794DEE" w:rsidRDefault="00794DEE" w:rsidP="00794DEE">
      <w:pPr>
        <w:spacing w:after="0" w:line="360" w:lineRule="auto"/>
        <w:rPr>
          <w:rFonts w:cs="Arial"/>
        </w:rPr>
      </w:pPr>
    </w:p>
    <w:p w14:paraId="6DFED0AD" w14:textId="77777777" w:rsidR="00794DEE" w:rsidRPr="00794DEE" w:rsidRDefault="00794DEE" w:rsidP="00794DEE">
      <w:pPr>
        <w:spacing w:after="0" w:line="360" w:lineRule="auto"/>
        <w:rPr>
          <w:rFonts w:cs="Arial"/>
        </w:rPr>
      </w:pPr>
    </w:p>
    <w:p w14:paraId="0C1AE0EE" w14:textId="5747B08B" w:rsidR="00EA7A3D" w:rsidRPr="00794DEE" w:rsidRDefault="00EA7A3D" w:rsidP="00794DEE">
      <w:pPr>
        <w:pStyle w:val="Ttulo1"/>
        <w:spacing w:before="0" w:line="360" w:lineRule="auto"/>
        <w:jc w:val="center"/>
        <w:rPr>
          <w:rFonts w:cs="Arial"/>
          <w:color w:val="000000" w:themeColor="text1"/>
          <w:sz w:val="22"/>
          <w:szCs w:val="22"/>
        </w:rPr>
      </w:pPr>
      <w:bookmarkStart w:id="18" w:name="_Toc156398799"/>
      <w:r w:rsidRPr="00794DEE">
        <w:rPr>
          <w:rFonts w:cs="Arial"/>
          <w:color w:val="000000" w:themeColor="text1"/>
          <w:sz w:val="22"/>
          <w:szCs w:val="22"/>
        </w:rPr>
        <w:lastRenderedPageBreak/>
        <w:t>RECURSOS</w:t>
      </w:r>
      <w:bookmarkEnd w:id="18"/>
    </w:p>
    <w:p w14:paraId="744C974A" w14:textId="08FADF41" w:rsidR="00EA7A3D" w:rsidRPr="00794DEE" w:rsidRDefault="00EA7A3D" w:rsidP="00794DEE">
      <w:pPr>
        <w:spacing w:after="0" w:line="360" w:lineRule="auto"/>
        <w:rPr>
          <w:rFonts w:cs="Arial"/>
        </w:rPr>
      </w:pPr>
    </w:p>
    <w:p w14:paraId="1B536B53" w14:textId="7A131404" w:rsidR="001D7B72" w:rsidRPr="00794DEE" w:rsidRDefault="001D7B72" w:rsidP="00794DEE">
      <w:pPr>
        <w:spacing w:after="0" w:line="360" w:lineRule="auto"/>
        <w:rPr>
          <w:rFonts w:cs="Arial"/>
        </w:rPr>
      </w:pPr>
      <w:r w:rsidRPr="00794DEE">
        <w:rPr>
          <w:rFonts w:cs="Arial"/>
        </w:rPr>
        <w:t xml:space="preserve">La estimación y asignación de los recursos para el plan de tratamiento de riesgos de Seguridad de la información identificados en la entidad, corresponderá al dueño del riesgo, quien es el responsable de contribuir con el seguimiento y control de la gestión, además de la implementación de los controles definidos en el plan de tratamiento. Si el establecimiento de los controles implica la adquisición de herramientas tecnológicas bajo la responsabilidad de la </w:t>
      </w:r>
      <w:r w:rsidR="00404D7A" w:rsidRPr="00794DEE">
        <w:rPr>
          <w:rFonts w:cs="Arial"/>
        </w:rPr>
        <w:t>Gerencia de Tecnologías de la Información.</w:t>
      </w:r>
    </w:p>
    <w:p w14:paraId="09317AAE" w14:textId="4A3C1038" w:rsidR="00EA7A3D" w:rsidRPr="00794DEE" w:rsidRDefault="00EA7A3D" w:rsidP="00794DEE">
      <w:pPr>
        <w:spacing w:after="0" w:line="360" w:lineRule="auto"/>
        <w:rPr>
          <w:rFonts w:cs="Arial"/>
        </w:rPr>
      </w:pPr>
    </w:p>
    <w:p w14:paraId="7D471838" w14:textId="2B79216B" w:rsidR="00EA7A3D" w:rsidRPr="00794DEE" w:rsidRDefault="00EA7A3D" w:rsidP="00794DEE">
      <w:pPr>
        <w:spacing w:after="0" w:line="360" w:lineRule="auto"/>
        <w:rPr>
          <w:rFonts w:cs="Arial"/>
        </w:rPr>
      </w:pPr>
    </w:p>
    <w:p w14:paraId="6103D020" w14:textId="6A5435B0" w:rsidR="00EA7A3D" w:rsidRPr="00794DEE" w:rsidRDefault="00EA7A3D" w:rsidP="00794DEE">
      <w:pPr>
        <w:spacing w:after="0" w:line="360" w:lineRule="auto"/>
        <w:rPr>
          <w:rFonts w:cs="Arial"/>
        </w:rPr>
      </w:pPr>
    </w:p>
    <w:p w14:paraId="3B9C8784" w14:textId="7F079FFA" w:rsidR="00EA7A3D" w:rsidRPr="00794DEE" w:rsidRDefault="00EA7A3D" w:rsidP="00794DEE">
      <w:pPr>
        <w:spacing w:after="0" w:line="360" w:lineRule="auto"/>
        <w:rPr>
          <w:rFonts w:cs="Arial"/>
        </w:rPr>
      </w:pPr>
    </w:p>
    <w:p w14:paraId="62912F88" w14:textId="76D95C07" w:rsidR="00EA7A3D" w:rsidRPr="00794DEE" w:rsidRDefault="00EA7A3D" w:rsidP="00794DEE">
      <w:pPr>
        <w:spacing w:after="0" w:line="360" w:lineRule="auto"/>
        <w:rPr>
          <w:rFonts w:cs="Arial"/>
        </w:rPr>
      </w:pPr>
    </w:p>
    <w:p w14:paraId="0BAC80C4" w14:textId="73D49B5E" w:rsidR="00EA7A3D" w:rsidRPr="00794DEE" w:rsidRDefault="00EA7A3D" w:rsidP="00794DEE">
      <w:pPr>
        <w:spacing w:after="0" w:line="360" w:lineRule="auto"/>
        <w:rPr>
          <w:rFonts w:cs="Arial"/>
        </w:rPr>
      </w:pPr>
    </w:p>
    <w:p w14:paraId="3E595FE2" w14:textId="05C028F6" w:rsidR="00EA7A3D" w:rsidRPr="00794DEE" w:rsidRDefault="00EA7A3D" w:rsidP="00794DEE">
      <w:pPr>
        <w:spacing w:after="0" w:line="360" w:lineRule="auto"/>
        <w:rPr>
          <w:rFonts w:cs="Arial"/>
        </w:rPr>
      </w:pPr>
    </w:p>
    <w:p w14:paraId="37F02043" w14:textId="12127B57" w:rsidR="00EA7A3D" w:rsidRPr="00794DEE" w:rsidRDefault="00EA7A3D" w:rsidP="00794DEE">
      <w:pPr>
        <w:spacing w:after="0" w:line="360" w:lineRule="auto"/>
        <w:rPr>
          <w:rFonts w:cs="Arial"/>
        </w:rPr>
      </w:pPr>
    </w:p>
    <w:p w14:paraId="6A1279A4" w14:textId="61D17BE4" w:rsidR="00EA7A3D" w:rsidRPr="00794DEE" w:rsidRDefault="00EA7A3D" w:rsidP="00794DEE">
      <w:pPr>
        <w:spacing w:after="0" w:line="360" w:lineRule="auto"/>
        <w:rPr>
          <w:rFonts w:cs="Arial"/>
        </w:rPr>
      </w:pPr>
    </w:p>
    <w:p w14:paraId="3C8AC893" w14:textId="333D74B6" w:rsidR="00EA7A3D" w:rsidRPr="00794DEE" w:rsidRDefault="00EA7A3D" w:rsidP="00794DEE">
      <w:pPr>
        <w:spacing w:after="0" w:line="360" w:lineRule="auto"/>
        <w:rPr>
          <w:rFonts w:cs="Arial"/>
        </w:rPr>
      </w:pPr>
    </w:p>
    <w:p w14:paraId="57B344A1" w14:textId="135CBE84" w:rsidR="00EA7A3D" w:rsidRPr="00794DEE" w:rsidRDefault="00EA7A3D" w:rsidP="00794DEE">
      <w:pPr>
        <w:spacing w:after="0" w:line="360" w:lineRule="auto"/>
        <w:rPr>
          <w:rFonts w:cs="Arial"/>
        </w:rPr>
      </w:pPr>
    </w:p>
    <w:p w14:paraId="68058240" w14:textId="3662C936" w:rsidR="00EA7A3D" w:rsidRPr="00794DEE" w:rsidRDefault="00EA7A3D" w:rsidP="00794DEE">
      <w:pPr>
        <w:spacing w:after="0" w:line="360" w:lineRule="auto"/>
        <w:rPr>
          <w:rFonts w:cs="Arial"/>
        </w:rPr>
      </w:pPr>
    </w:p>
    <w:p w14:paraId="06CDEF0B" w14:textId="255824FB" w:rsidR="00EA7A3D" w:rsidRPr="00794DEE" w:rsidRDefault="00EA7A3D" w:rsidP="00794DEE">
      <w:pPr>
        <w:spacing w:after="0" w:line="360" w:lineRule="auto"/>
        <w:rPr>
          <w:rFonts w:cs="Arial"/>
        </w:rPr>
      </w:pPr>
    </w:p>
    <w:p w14:paraId="418F7C90" w14:textId="38AA6FD0" w:rsidR="00EA7A3D" w:rsidRPr="00794DEE" w:rsidRDefault="00EA7A3D" w:rsidP="00794DEE">
      <w:pPr>
        <w:spacing w:after="0" w:line="360" w:lineRule="auto"/>
        <w:rPr>
          <w:rFonts w:cs="Arial"/>
        </w:rPr>
      </w:pPr>
    </w:p>
    <w:p w14:paraId="7D904DAF" w14:textId="24012B96" w:rsidR="00EA7A3D" w:rsidRPr="00794DEE" w:rsidRDefault="00EA7A3D" w:rsidP="00794DEE">
      <w:pPr>
        <w:spacing w:after="0" w:line="360" w:lineRule="auto"/>
        <w:rPr>
          <w:rFonts w:cs="Arial"/>
        </w:rPr>
      </w:pPr>
    </w:p>
    <w:p w14:paraId="5BF1DA74" w14:textId="6856807C" w:rsidR="00EA7A3D" w:rsidRPr="00794DEE" w:rsidRDefault="00EA7A3D" w:rsidP="00794DEE">
      <w:pPr>
        <w:spacing w:after="0" w:line="360" w:lineRule="auto"/>
        <w:rPr>
          <w:rFonts w:cs="Arial"/>
        </w:rPr>
      </w:pPr>
    </w:p>
    <w:p w14:paraId="598C07E9" w14:textId="6C1860F1" w:rsidR="00EA7A3D" w:rsidRPr="00794DEE" w:rsidRDefault="00EA7A3D" w:rsidP="00794DEE">
      <w:pPr>
        <w:spacing w:after="0" w:line="360" w:lineRule="auto"/>
        <w:rPr>
          <w:rFonts w:cs="Arial"/>
        </w:rPr>
      </w:pPr>
    </w:p>
    <w:p w14:paraId="7E4BDB95" w14:textId="3F33E1D5" w:rsidR="00EA7A3D" w:rsidRPr="00794DEE" w:rsidRDefault="00EA7A3D" w:rsidP="00794DEE">
      <w:pPr>
        <w:spacing w:after="0" w:line="360" w:lineRule="auto"/>
        <w:rPr>
          <w:rFonts w:cs="Arial"/>
        </w:rPr>
      </w:pPr>
    </w:p>
    <w:p w14:paraId="446B8836" w14:textId="6C5565AB" w:rsidR="00EA7A3D" w:rsidRPr="00794DEE" w:rsidRDefault="00EA7A3D" w:rsidP="00794DEE">
      <w:pPr>
        <w:spacing w:after="0" w:line="360" w:lineRule="auto"/>
        <w:rPr>
          <w:rFonts w:cs="Arial"/>
        </w:rPr>
      </w:pPr>
    </w:p>
    <w:p w14:paraId="232A3A19" w14:textId="260396FE" w:rsidR="00EA7A3D" w:rsidRPr="00794DEE" w:rsidRDefault="00EA7A3D" w:rsidP="00794DEE">
      <w:pPr>
        <w:spacing w:after="0" w:line="360" w:lineRule="auto"/>
        <w:rPr>
          <w:rFonts w:cs="Arial"/>
        </w:rPr>
      </w:pPr>
    </w:p>
    <w:p w14:paraId="72C453CE" w14:textId="63986525" w:rsidR="00EA7A3D" w:rsidRDefault="00EA7A3D" w:rsidP="00794DEE">
      <w:pPr>
        <w:spacing w:after="0" w:line="360" w:lineRule="auto"/>
        <w:rPr>
          <w:rFonts w:cs="Arial"/>
        </w:rPr>
      </w:pPr>
    </w:p>
    <w:p w14:paraId="686D36A6" w14:textId="67D64299" w:rsidR="00794DEE" w:rsidRDefault="00794DEE" w:rsidP="00794DEE">
      <w:pPr>
        <w:spacing w:after="0" w:line="360" w:lineRule="auto"/>
        <w:rPr>
          <w:rFonts w:cs="Arial"/>
        </w:rPr>
      </w:pPr>
    </w:p>
    <w:p w14:paraId="21C5E6E3" w14:textId="77777777" w:rsidR="00794DEE" w:rsidRPr="00794DEE" w:rsidRDefault="00794DEE" w:rsidP="00794DEE">
      <w:pPr>
        <w:spacing w:after="0" w:line="360" w:lineRule="auto"/>
        <w:rPr>
          <w:rFonts w:cs="Arial"/>
        </w:rPr>
      </w:pPr>
    </w:p>
    <w:p w14:paraId="75009C58" w14:textId="337AE52A" w:rsidR="00EA7A3D" w:rsidRPr="00794DEE" w:rsidRDefault="00EA7A3D" w:rsidP="00794DEE">
      <w:pPr>
        <w:spacing w:after="0" w:line="360" w:lineRule="auto"/>
        <w:rPr>
          <w:rFonts w:cs="Arial"/>
        </w:rPr>
      </w:pPr>
    </w:p>
    <w:p w14:paraId="7D7D43D7" w14:textId="33A5E48B" w:rsidR="00EA7A3D" w:rsidRPr="00794DEE" w:rsidRDefault="00EA7A3D" w:rsidP="00794DEE">
      <w:pPr>
        <w:spacing w:after="0" w:line="360" w:lineRule="auto"/>
        <w:rPr>
          <w:rFonts w:cs="Arial"/>
        </w:rPr>
      </w:pPr>
    </w:p>
    <w:p w14:paraId="6E58E13C" w14:textId="3F32DCEE" w:rsidR="00EA7A3D" w:rsidRPr="00794DEE" w:rsidRDefault="00EA7A3D" w:rsidP="00794DEE">
      <w:pPr>
        <w:pStyle w:val="Ttulo1"/>
        <w:spacing w:before="0" w:line="360" w:lineRule="auto"/>
        <w:jc w:val="center"/>
        <w:rPr>
          <w:rFonts w:cs="Arial"/>
          <w:color w:val="000000" w:themeColor="text1"/>
          <w:sz w:val="22"/>
          <w:szCs w:val="22"/>
        </w:rPr>
      </w:pPr>
      <w:bookmarkStart w:id="19" w:name="_Toc156398800"/>
      <w:r w:rsidRPr="00794DEE">
        <w:rPr>
          <w:rFonts w:cs="Arial"/>
          <w:color w:val="000000" w:themeColor="text1"/>
          <w:sz w:val="22"/>
          <w:szCs w:val="22"/>
        </w:rPr>
        <w:lastRenderedPageBreak/>
        <w:t>INDICADORES</w:t>
      </w:r>
      <w:bookmarkEnd w:id="19"/>
    </w:p>
    <w:p w14:paraId="471AE891" w14:textId="77777777" w:rsidR="00EA7A3D" w:rsidRPr="00794DEE" w:rsidRDefault="00EA7A3D" w:rsidP="00794DEE">
      <w:pPr>
        <w:spacing w:after="0" w:line="360" w:lineRule="auto"/>
        <w:rPr>
          <w:rFonts w:cs="Arial"/>
        </w:rPr>
      </w:pPr>
    </w:p>
    <w:p w14:paraId="189F9087" w14:textId="40375D3E" w:rsidR="00E635DF" w:rsidRDefault="00247393" w:rsidP="00794DEE">
      <w:pPr>
        <w:spacing w:after="0" w:line="360" w:lineRule="auto"/>
        <w:rPr>
          <w:rFonts w:cs="Arial"/>
        </w:rPr>
      </w:pPr>
      <w:r w:rsidRPr="00794DEE">
        <w:rPr>
          <w:rFonts w:cs="Arial"/>
        </w:rPr>
        <w:t>La medición se realiza con un indicador de gestión que está orientado principalmente a disminuir el número de riesgos identificados con nivel alto y externo a través de la implementación y evaluación de controles. El número de riesgos identificados como no aceptables no debe ser superior al 20% del total de riesgos identificados.</w:t>
      </w:r>
    </w:p>
    <w:p w14:paraId="2700F801" w14:textId="77777777" w:rsidR="00794DEE" w:rsidRPr="00794DEE" w:rsidRDefault="00794DEE" w:rsidP="00794DEE">
      <w:pPr>
        <w:spacing w:after="0" w:line="360" w:lineRule="auto"/>
        <w:rPr>
          <w:rFonts w:cs="Arial"/>
        </w:rPr>
      </w:pPr>
    </w:p>
    <w:p w14:paraId="4A902483" w14:textId="5D51FADA" w:rsidR="00E635DF" w:rsidRPr="00794DEE" w:rsidRDefault="00247393" w:rsidP="00794DEE">
      <w:pPr>
        <w:spacing w:after="0" w:line="360" w:lineRule="auto"/>
        <w:rPr>
          <w:rFonts w:cs="Arial"/>
        </w:rPr>
      </w:pPr>
      <w:r w:rsidRPr="00794DEE">
        <w:rPr>
          <w:rFonts w:cs="Arial"/>
        </w:rPr>
        <w:t>La Gerencia de Tecnologías de la Información asesora a las áreas en el proceso de identificación y valoración de los riesgos de seguridad de información y seguridad digital, asimismo apoyará a los responsables de las áreas en la definición de los controles y hará seguimiento a su implementación, con el fin, de evidenciar en el siguiente ciclo la efectividad de los controles implementados y en consecuencia la disminución del riesgo No aceptable. Así mismo, si se llegan a presentar incidentes de seguridad se validarán los riesgos identificados para determinar si obedece a un riesgo identificado y proceder a valorar, recalificar e implementar nuevos controles.</w:t>
      </w:r>
    </w:p>
    <w:p w14:paraId="1D30BB00" w14:textId="7182BE6C" w:rsidR="00E635DF" w:rsidRPr="00794DEE" w:rsidRDefault="00E635DF" w:rsidP="00794DEE">
      <w:pPr>
        <w:spacing w:after="0" w:line="360" w:lineRule="auto"/>
        <w:rPr>
          <w:rFonts w:cs="Arial"/>
        </w:rPr>
      </w:pPr>
    </w:p>
    <w:p w14:paraId="3FD023C1" w14:textId="2EF879F5" w:rsidR="00E635DF" w:rsidRPr="00794DEE" w:rsidRDefault="00E635DF" w:rsidP="00794DEE">
      <w:pPr>
        <w:spacing w:after="0" w:line="360" w:lineRule="auto"/>
        <w:rPr>
          <w:rFonts w:cs="Arial"/>
        </w:rPr>
      </w:pPr>
    </w:p>
    <w:p w14:paraId="0D6B737D" w14:textId="6E3A40D3" w:rsidR="00E635DF" w:rsidRPr="00794DEE" w:rsidRDefault="00E635DF" w:rsidP="00794DEE">
      <w:pPr>
        <w:spacing w:after="0" w:line="360" w:lineRule="auto"/>
        <w:rPr>
          <w:rFonts w:cs="Arial"/>
        </w:rPr>
      </w:pPr>
    </w:p>
    <w:p w14:paraId="4BD5C441" w14:textId="62D6D724" w:rsidR="00E635DF" w:rsidRPr="00794DEE" w:rsidRDefault="00E635DF" w:rsidP="00794DEE">
      <w:pPr>
        <w:spacing w:after="0" w:line="360" w:lineRule="auto"/>
        <w:rPr>
          <w:rFonts w:cs="Arial"/>
        </w:rPr>
      </w:pPr>
    </w:p>
    <w:p w14:paraId="67085EA3" w14:textId="472375E5" w:rsidR="00E635DF" w:rsidRPr="00794DEE" w:rsidRDefault="00E635DF" w:rsidP="00794DEE">
      <w:pPr>
        <w:spacing w:after="0" w:line="360" w:lineRule="auto"/>
        <w:rPr>
          <w:rFonts w:cs="Arial"/>
        </w:rPr>
      </w:pPr>
    </w:p>
    <w:p w14:paraId="366EB480" w14:textId="500F51F7" w:rsidR="00E635DF" w:rsidRPr="00794DEE" w:rsidRDefault="00E635DF" w:rsidP="00794DEE">
      <w:pPr>
        <w:spacing w:after="0" w:line="360" w:lineRule="auto"/>
        <w:rPr>
          <w:rFonts w:cs="Arial"/>
        </w:rPr>
      </w:pPr>
    </w:p>
    <w:p w14:paraId="76C844CC" w14:textId="7C043EAA" w:rsidR="00E635DF" w:rsidRPr="00794DEE" w:rsidRDefault="00E635DF" w:rsidP="00794DEE">
      <w:pPr>
        <w:spacing w:after="0" w:line="360" w:lineRule="auto"/>
        <w:rPr>
          <w:rFonts w:cs="Arial"/>
        </w:rPr>
      </w:pPr>
      <w:bookmarkStart w:id="20" w:name="_GoBack"/>
      <w:bookmarkEnd w:id="20"/>
    </w:p>
    <w:p w14:paraId="49E50A00" w14:textId="72BD80C8" w:rsidR="00E635DF" w:rsidRPr="00794DEE" w:rsidRDefault="00E635DF" w:rsidP="00794DEE">
      <w:pPr>
        <w:spacing w:after="0" w:line="360" w:lineRule="auto"/>
        <w:rPr>
          <w:rFonts w:cs="Arial"/>
        </w:rPr>
      </w:pPr>
    </w:p>
    <w:p w14:paraId="6B02703D" w14:textId="5798D077" w:rsidR="00E635DF" w:rsidRPr="00794DEE" w:rsidRDefault="00E635DF" w:rsidP="00794DEE">
      <w:pPr>
        <w:spacing w:after="0" w:line="360" w:lineRule="auto"/>
        <w:rPr>
          <w:rFonts w:cs="Arial"/>
        </w:rPr>
      </w:pPr>
    </w:p>
    <w:p w14:paraId="1C824C42" w14:textId="4DB45073" w:rsidR="00E635DF" w:rsidRPr="00794DEE" w:rsidRDefault="00E635DF" w:rsidP="00794DEE">
      <w:pPr>
        <w:spacing w:after="0" w:line="360" w:lineRule="auto"/>
        <w:rPr>
          <w:rFonts w:cs="Arial"/>
        </w:rPr>
      </w:pPr>
    </w:p>
    <w:p w14:paraId="197F28C4" w14:textId="3E4BAAA4" w:rsidR="00E635DF" w:rsidRPr="00794DEE" w:rsidRDefault="00E635DF" w:rsidP="00794DEE">
      <w:pPr>
        <w:spacing w:after="0" w:line="360" w:lineRule="auto"/>
        <w:rPr>
          <w:rFonts w:cs="Arial"/>
        </w:rPr>
      </w:pPr>
    </w:p>
    <w:p w14:paraId="77DE1B55" w14:textId="1ECB9034" w:rsidR="00E635DF" w:rsidRPr="00794DEE" w:rsidRDefault="00E635DF" w:rsidP="00794DEE">
      <w:pPr>
        <w:spacing w:after="0" w:line="360" w:lineRule="auto"/>
        <w:rPr>
          <w:rFonts w:cs="Arial"/>
        </w:rPr>
      </w:pPr>
    </w:p>
    <w:p w14:paraId="0267EC57" w14:textId="5B065B65" w:rsidR="00E635DF" w:rsidRPr="00794DEE" w:rsidRDefault="00E635DF" w:rsidP="00794DEE">
      <w:pPr>
        <w:spacing w:after="0" w:line="360" w:lineRule="auto"/>
        <w:rPr>
          <w:rFonts w:cs="Arial"/>
        </w:rPr>
      </w:pPr>
    </w:p>
    <w:sectPr w:rsidR="00E635DF" w:rsidRPr="00794DEE" w:rsidSect="001A221A">
      <w:headerReference w:type="default" r:id="rId14"/>
      <w:headerReference w:type="first" r:id="rId15"/>
      <w:pgSz w:w="12240" w:h="15840"/>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475F" w16cex:dateUtc="2021-12-02T18:23:00Z"/>
  <w16cex:commentExtensible w16cex:durableId="255985FB" w16cex:dateUtc="2021-12-07T12:04:00Z"/>
  <w16cex:commentExtensible w16cex:durableId="255995FF" w16cex:dateUtc="2021-12-07T13:12:00Z"/>
  <w16cex:commentExtensible w16cex:durableId="25599575" w16cex:dateUtc="2021-12-07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12F86" w16cid:durableId="2553475F"/>
  <w16cid:commentId w16cid:paraId="0C7F7E68" w16cid:durableId="255985FB"/>
  <w16cid:commentId w16cid:paraId="0177BE7E" w16cid:durableId="255995FF"/>
  <w16cid:commentId w16cid:paraId="62B4BF2A" w16cid:durableId="255995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F293" w14:textId="77777777" w:rsidR="00E85309" w:rsidRDefault="00E85309" w:rsidP="00E50733">
      <w:pPr>
        <w:spacing w:after="0" w:line="240" w:lineRule="auto"/>
      </w:pPr>
      <w:r>
        <w:separator/>
      </w:r>
    </w:p>
  </w:endnote>
  <w:endnote w:type="continuationSeparator" w:id="0">
    <w:p w14:paraId="337D6506" w14:textId="77777777" w:rsidR="00E85309" w:rsidRDefault="00E85309" w:rsidP="00E5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E532" w14:textId="77777777" w:rsidR="00E85309" w:rsidRDefault="00E85309" w:rsidP="00E50733">
      <w:pPr>
        <w:spacing w:after="0" w:line="240" w:lineRule="auto"/>
      </w:pPr>
      <w:r>
        <w:separator/>
      </w:r>
    </w:p>
  </w:footnote>
  <w:footnote w:type="continuationSeparator" w:id="0">
    <w:p w14:paraId="38EBBD18" w14:textId="77777777" w:rsidR="00E85309" w:rsidRDefault="00E85309" w:rsidP="00E50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1C96" w14:textId="34083E32" w:rsidR="00E50733" w:rsidRDefault="00C06EDC">
    <w:pPr>
      <w:pStyle w:val="Encabezado"/>
    </w:pPr>
    <w:r>
      <w:rPr>
        <w:noProof/>
        <w:lang w:eastAsia="es-CO"/>
      </w:rPr>
      <w:drawing>
        <wp:anchor distT="0" distB="0" distL="114300" distR="114300" simplePos="0" relativeHeight="251664384" behindDoc="1" locked="0" layoutInCell="1" allowOverlap="1" wp14:anchorId="3B46D3AA" wp14:editId="036659E5">
          <wp:simplePos x="0" y="0"/>
          <wp:positionH relativeFrom="column">
            <wp:posOffset>-576303</wp:posOffset>
          </wp:positionH>
          <wp:positionV relativeFrom="paragraph">
            <wp:posOffset>-169684</wp:posOffset>
          </wp:positionV>
          <wp:extent cx="3380740" cy="33809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851" b="10120"/>
                  <a:stretch/>
                </pic:blipFill>
                <pic:spPr bwMode="auto">
                  <a:xfrm>
                    <a:off x="0" y="0"/>
                    <a:ext cx="3380740" cy="338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6728" w14:textId="09778835" w:rsidR="008F6241" w:rsidRDefault="00D3476C" w:rsidP="00FB2692">
    <w:pPr>
      <w:pStyle w:val="Encabezado"/>
    </w:pPr>
    <w:r>
      <w:rPr>
        <w:noProof/>
        <w:lang w:eastAsia="es-CO"/>
      </w:rPr>
      <w:drawing>
        <wp:anchor distT="0" distB="0" distL="114300" distR="114300" simplePos="0" relativeHeight="251662336" behindDoc="1" locked="0" layoutInCell="1" allowOverlap="1" wp14:anchorId="228B6D42" wp14:editId="58AA5F39">
          <wp:simplePos x="0" y="0"/>
          <wp:positionH relativeFrom="column">
            <wp:posOffset>-749722</wp:posOffset>
          </wp:positionH>
          <wp:positionV relativeFrom="paragraph">
            <wp:posOffset>-188323</wp:posOffset>
          </wp:positionV>
          <wp:extent cx="3380740" cy="338098"/>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851" b="10120"/>
                  <a:stretch/>
                </pic:blipFill>
                <pic:spPr bwMode="auto">
                  <a:xfrm>
                    <a:off x="0" y="0"/>
                    <a:ext cx="3439414" cy="3439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692">
      <w:t xml:space="preserve">                                   </w:t>
    </w:r>
    <w:r w:rsidR="00FB269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F3E"/>
    <w:multiLevelType w:val="hybridMultilevel"/>
    <w:tmpl w:val="558C3A58"/>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D8208F"/>
    <w:multiLevelType w:val="hybridMultilevel"/>
    <w:tmpl w:val="7258226C"/>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790B67"/>
    <w:multiLevelType w:val="multilevel"/>
    <w:tmpl w:val="9CCE02CC"/>
    <w:lvl w:ilvl="0">
      <w:start w:val="1"/>
      <w:numFmt w:val="decimal"/>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B25913"/>
    <w:multiLevelType w:val="hybridMultilevel"/>
    <w:tmpl w:val="C8AC27CE"/>
    <w:lvl w:ilvl="0" w:tplc="240A0001">
      <w:start w:val="1"/>
      <w:numFmt w:val="bullet"/>
      <w:lvlText w:val=""/>
      <w:lvlJc w:val="left"/>
      <w:pPr>
        <w:ind w:left="2770" w:hanging="360"/>
      </w:pPr>
      <w:rPr>
        <w:rFonts w:ascii="Symbol" w:hAnsi="Symbol" w:hint="default"/>
      </w:rPr>
    </w:lvl>
    <w:lvl w:ilvl="1" w:tplc="240A0003" w:tentative="1">
      <w:start w:val="1"/>
      <w:numFmt w:val="bullet"/>
      <w:lvlText w:val="o"/>
      <w:lvlJc w:val="left"/>
      <w:pPr>
        <w:ind w:left="3490" w:hanging="360"/>
      </w:pPr>
      <w:rPr>
        <w:rFonts w:ascii="Courier New" w:hAnsi="Courier New" w:cs="Courier New" w:hint="default"/>
      </w:rPr>
    </w:lvl>
    <w:lvl w:ilvl="2" w:tplc="240A0005" w:tentative="1">
      <w:start w:val="1"/>
      <w:numFmt w:val="bullet"/>
      <w:lvlText w:val=""/>
      <w:lvlJc w:val="left"/>
      <w:pPr>
        <w:ind w:left="4210" w:hanging="360"/>
      </w:pPr>
      <w:rPr>
        <w:rFonts w:ascii="Wingdings" w:hAnsi="Wingdings" w:hint="default"/>
      </w:rPr>
    </w:lvl>
    <w:lvl w:ilvl="3" w:tplc="240A0001" w:tentative="1">
      <w:start w:val="1"/>
      <w:numFmt w:val="bullet"/>
      <w:lvlText w:val=""/>
      <w:lvlJc w:val="left"/>
      <w:pPr>
        <w:ind w:left="4930" w:hanging="360"/>
      </w:pPr>
      <w:rPr>
        <w:rFonts w:ascii="Symbol" w:hAnsi="Symbol" w:hint="default"/>
      </w:rPr>
    </w:lvl>
    <w:lvl w:ilvl="4" w:tplc="240A0003" w:tentative="1">
      <w:start w:val="1"/>
      <w:numFmt w:val="bullet"/>
      <w:lvlText w:val="o"/>
      <w:lvlJc w:val="left"/>
      <w:pPr>
        <w:ind w:left="5650" w:hanging="360"/>
      </w:pPr>
      <w:rPr>
        <w:rFonts w:ascii="Courier New" w:hAnsi="Courier New" w:cs="Courier New" w:hint="default"/>
      </w:rPr>
    </w:lvl>
    <w:lvl w:ilvl="5" w:tplc="240A0005" w:tentative="1">
      <w:start w:val="1"/>
      <w:numFmt w:val="bullet"/>
      <w:lvlText w:val=""/>
      <w:lvlJc w:val="left"/>
      <w:pPr>
        <w:ind w:left="6370" w:hanging="360"/>
      </w:pPr>
      <w:rPr>
        <w:rFonts w:ascii="Wingdings" w:hAnsi="Wingdings" w:hint="default"/>
      </w:rPr>
    </w:lvl>
    <w:lvl w:ilvl="6" w:tplc="240A0001" w:tentative="1">
      <w:start w:val="1"/>
      <w:numFmt w:val="bullet"/>
      <w:lvlText w:val=""/>
      <w:lvlJc w:val="left"/>
      <w:pPr>
        <w:ind w:left="7090" w:hanging="360"/>
      </w:pPr>
      <w:rPr>
        <w:rFonts w:ascii="Symbol" w:hAnsi="Symbol" w:hint="default"/>
      </w:rPr>
    </w:lvl>
    <w:lvl w:ilvl="7" w:tplc="240A0003" w:tentative="1">
      <w:start w:val="1"/>
      <w:numFmt w:val="bullet"/>
      <w:lvlText w:val="o"/>
      <w:lvlJc w:val="left"/>
      <w:pPr>
        <w:ind w:left="7810" w:hanging="360"/>
      </w:pPr>
      <w:rPr>
        <w:rFonts w:ascii="Courier New" w:hAnsi="Courier New" w:cs="Courier New" w:hint="default"/>
      </w:rPr>
    </w:lvl>
    <w:lvl w:ilvl="8" w:tplc="240A0005" w:tentative="1">
      <w:start w:val="1"/>
      <w:numFmt w:val="bullet"/>
      <w:lvlText w:val=""/>
      <w:lvlJc w:val="left"/>
      <w:pPr>
        <w:ind w:left="8530" w:hanging="360"/>
      </w:pPr>
      <w:rPr>
        <w:rFonts w:ascii="Wingdings" w:hAnsi="Wingdings" w:hint="default"/>
      </w:rPr>
    </w:lvl>
  </w:abstractNum>
  <w:abstractNum w:abstractNumId="4" w15:restartNumberingAfterBreak="0">
    <w:nsid w:val="083C1986"/>
    <w:multiLevelType w:val="hybridMultilevel"/>
    <w:tmpl w:val="D58ABB4A"/>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AA45BC8"/>
    <w:multiLevelType w:val="hybridMultilevel"/>
    <w:tmpl w:val="9F564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8B11F4"/>
    <w:multiLevelType w:val="hybridMultilevel"/>
    <w:tmpl w:val="BFE65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4725DF"/>
    <w:multiLevelType w:val="multilevel"/>
    <w:tmpl w:val="0E0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B5E6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C60F8"/>
    <w:multiLevelType w:val="hybridMultilevel"/>
    <w:tmpl w:val="EC54098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8630CD"/>
    <w:multiLevelType w:val="hybridMultilevel"/>
    <w:tmpl w:val="DEEC7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E1C68FA"/>
    <w:multiLevelType w:val="hybridMultilevel"/>
    <w:tmpl w:val="2C12082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702DF"/>
    <w:multiLevelType w:val="hybridMultilevel"/>
    <w:tmpl w:val="F914FE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974318B"/>
    <w:multiLevelType w:val="multilevel"/>
    <w:tmpl w:val="22D214AC"/>
    <w:lvl w:ilvl="0">
      <w:start w:val="1"/>
      <w:numFmt w:val="decimal"/>
      <w:lvlText w:val="%1."/>
      <w:lvlJc w:val="left"/>
      <w:pPr>
        <w:ind w:left="570" w:hanging="570"/>
      </w:pPr>
      <w:rPr>
        <w:rFonts w:ascii="Arial" w:eastAsia="Calibri" w:hAnsi="Arial" w:cs="Times New Roman"/>
        <w:b w:val="0"/>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2059CC"/>
    <w:multiLevelType w:val="hybridMultilevel"/>
    <w:tmpl w:val="4080C1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E961031"/>
    <w:multiLevelType w:val="multilevel"/>
    <w:tmpl w:val="CDE09C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484582"/>
    <w:multiLevelType w:val="hybridMultilevel"/>
    <w:tmpl w:val="841A80E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51F5A64"/>
    <w:multiLevelType w:val="hybridMultilevel"/>
    <w:tmpl w:val="583C731E"/>
    <w:lvl w:ilvl="0" w:tplc="E3108F4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282D85"/>
    <w:multiLevelType w:val="hybridMultilevel"/>
    <w:tmpl w:val="2C6EDDE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5D107D26"/>
    <w:multiLevelType w:val="multilevel"/>
    <w:tmpl w:val="C3ECAA02"/>
    <w:lvl w:ilvl="0">
      <w:start w:val="1"/>
      <w:numFmt w:val="decimal"/>
      <w:pStyle w:val="Ttulo1"/>
      <w:suff w:val="nothing"/>
      <w:lvlText w:val="%1."/>
      <w:lvlJc w:val="left"/>
      <w:pPr>
        <w:ind w:left="0" w:firstLine="0"/>
      </w:pPr>
      <w:rPr>
        <w:rFonts w:hint="default"/>
        <w:b/>
        <w:bCs w:val="0"/>
      </w:rPr>
    </w:lvl>
    <w:lvl w:ilvl="1">
      <w:start w:val="1"/>
      <w:numFmt w:val="decimal"/>
      <w:pStyle w:val="Ttulo2"/>
      <w:suff w:val="nothing"/>
      <w:lvlText w:val="%1.%2"/>
      <w:lvlJc w:val="left"/>
      <w:pPr>
        <w:ind w:left="6300" w:firstLine="0"/>
      </w:pPr>
      <w:rPr>
        <w:rFonts w:hint="default"/>
      </w:rPr>
    </w:lvl>
    <w:lvl w:ilvl="2">
      <w:start w:val="1"/>
      <w:numFmt w:val="decimal"/>
      <w:pStyle w:val="Ttulo3"/>
      <w:suff w:val="nothing"/>
      <w:lvlText w:val="%1.%2.%3"/>
      <w:lvlJc w:val="left"/>
      <w:pPr>
        <w:ind w:left="0" w:firstLine="0"/>
      </w:pPr>
      <w:rPr>
        <w:rFonts w:hint="default"/>
      </w:rPr>
    </w:lvl>
    <w:lvl w:ilvl="3">
      <w:start w:val="1"/>
      <w:numFmt w:val="decimal"/>
      <w:pStyle w:val="Ttulo4"/>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23AA5"/>
    <w:multiLevelType w:val="hybridMultilevel"/>
    <w:tmpl w:val="0E866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ED2424"/>
    <w:multiLevelType w:val="multilevel"/>
    <w:tmpl w:val="560EEC7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1C05271"/>
    <w:multiLevelType w:val="hybridMultilevel"/>
    <w:tmpl w:val="7258226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7E749C8"/>
    <w:multiLevelType w:val="hybridMultilevel"/>
    <w:tmpl w:val="A87AF3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8C51A63"/>
    <w:multiLevelType w:val="hybridMultilevel"/>
    <w:tmpl w:val="841A80E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E9D423B"/>
    <w:multiLevelType w:val="hybridMultilevel"/>
    <w:tmpl w:val="F914FE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D8D5573"/>
    <w:multiLevelType w:val="hybridMultilevel"/>
    <w:tmpl w:val="B524C3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9C2301"/>
    <w:multiLevelType w:val="hybridMultilevel"/>
    <w:tmpl w:val="A4502D30"/>
    <w:lvl w:ilvl="0" w:tplc="122EE8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13"/>
  </w:num>
  <w:num w:numId="6">
    <w:abstractNumId w:val="15"/>
  </w:num>
  <w:num w:numId="7">
    <w:abstractNumId w:val="7"/>
  </w:num>
  <w:num w:numId="8">
    <w:abstractNumId w:val="14"/>
  </w:num>
  <w:num w:numId="9">
    <w:abstractNumId w:val="23"/>
  </w:num>
  <w:num w:numId="10">
    <w:abstractNumId w:val="19"/>
  </w:num>
  <w:num w:numId="11">
    <w:abstractNumId w:val="19"/>
  </w:num>
  <w:num w:numId="12">
    <w:abstractNumId w:val="19"/>
  </w:num>
  <w:num w:numId="13">
    <w:abstractNumId w:val="19"/>
  </w:num>
  <w:num w:numId="14">
    <w:abstractNumId w:val="3"/>
  </w:num>
  <w:num w:numId="15">
    <w:abstractNumId w:val="19"/>
  </w:num>
  <w:num w:numId="16">
    <w:abstractNumId w:val="19"/>
  </w:num>
  <w:num w:numId="17">
    <w:abstractNumId w:val="19"/>
  </w:num>
  <w:num w:numId="18">
    <w:abstractNumId w:val="19"/>
  </w:num>
  <w:num w:numId="19">
    <w:abstractNumId w:val="11"/>
  </w:num>
  <w:num w:numId="20">
    <w:abstractNumId w:val="24"/>
  </w:num>
  <w:num w:numId="21">
    <w:abstractNumId w:val="16"/>
  </w:num>
  <w:num w:numId="22">
    <w:abstractNumId w:val="1"/>
  </w:num>
  <w:num w:numId="23">
    <w:abstractNumId w:val="25"/>
  </w:num>
  <w:num w:numId="24">
    <w:abstractNumId w:val="12"/>
  </w:num>
  <w:num w:numId="25">
    <w:abstractNumId w:val="27"/>
  </w:num>
  <w:num w:numId="26">
    <w:abstractNumId w:val="17"/>
  </w:num>
  <w:num w:numId="27">
    <w:abstractNumId w:val="18"/>
  </w:num>
  <w:num w:numId="28">
    <w:abstractNumId w:val="10"/>
  </w:num>
  <w:num w:numId="29">
    <w:abstractNumId w:val="22"/>
  </w:num>
  <w:num w:numId="30">
    <w:abstractNumId w:val="0"/>
  </w:num>
  <w:num w:numId="31">
    <w:abstractNumId w:val="4"/>
  </w:num>
  <w:num w:numId="32">
    <w:abstractNumId w:val="8"/>
  </w:num>
  <w:num w:numId="33">
    <w:abstractNumId w:val="5"/>
  </w:num>
  <w:num w:numId="34">
    <w:abstractNumId w:val="20"/>
  </w:num>
  <w:num w:numId="35">
    <w:abstractNumId w:val="6"/>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33"/>
    <w:rsid w:val="000036F4"/>
    <w:rsid w:val="000449F0"/>
    <w:rsid w:val="000636B3"/>
    <w:rsid w:val="00064CE2"/>
    <w:rsid w:val="0007091F"/>
    <w:rsid w:val="000735B0"/>
    <w:rsid w:val="00094F67"/>
    <w:rsid w:val="000A09D2"/>
    <w:rsid w:val="000A1F5D"/>
    <w:rsid w:val="000C0F0C"/>
    <w:rsid w:val="000C6710"/>
    <w:rsid w:val="000D7A6E"/>
    <w:rsid w:val="000D7A8E"/>
    <w:rsid w:val="000F0546"/>
    <w:rsid w:val="00122C53"/>
    <w:rsid w:val="00133757"/>
    <w:rsid w:val="001342B0"/>
    <w:rsid w:val="0015168E"/>
    <w:rsid w:val="001618F9"/>
    <w:rsid w:val="001626D0"/>
    <w:rsid w:val="001741FD"/>
    <w:rsid w:val="00176B73"/>
    <w:rsid w:val="001827E3"/>
    <w:rsid w:val="001A221A"/>
    <w:rsid w:val="001A3703"/>
    <w:rsid w:val="001A4AEA"/>
    <w:rsid w:val="001D251E"/>
    <w:rsid w:val="001D6809"/>
    <w:rsid w:val="001D7B72"/>
    <w:rsid w:val="001F1840"/>
    <w:rsid w:val="001F55CB"/>
    <w:rsid w:val="002120E1"/>
    <w:rsid w:val="002231F9"/>
    <w:rsid w:val="00247393"/>
    <w:rsid w:val="002572A8"/>
    <w:rsid w:val="00260007"/>
    <w:rsid w:val="00263DD2"/>
    <w:rsid w:val="00265978"/>
    <w:rsid w:val="00272378"/>
    <w:rsid w:val="0028529A"/>
    <w:rsid w:val="002919EA"/>
    <w:rsid w:val="002A48DA"/>
    <w:rsid w:val="002B3210"/>
    <w:rsid w:val="002B723B"/>
    <w:rsid w:val="002B754F"/>
    <w:rsid w:val="002E13C2"/>
    <w:rsid w:val="002E288A"/>
    <w:rsid w:val="002F5CD9"/>
    <w:rsid w:val="002F5D2D"/>
    <w:rsid w:val="00306BF7"/>
    <w:rsid w:val="0032614F"/>
    <w:rsid w:val="003323D5"/>
    <w:rsid w:val="00341019"/>
    <w:rsid w:val="00371AAA"/>
    <w:rsid w:val="003A7C1E"/>
    <w:rsid w:val="003B5724"/>
    <w:rsid w:val="003B6CA4"/>
    <w:rsid w:val="003C0C1A"/>
    <w:rsid w:val="003C6315"/>
    <w:rsid w:val="003D051B"/>
    <w:rsid w:val="003E6203"/>
    <w:rsid w:val="00404D7A"/>
    <w:rsid w:val="0040783F"/>
    <w:rsid w:val="004173C5"/>
    <w:rsid w:val="00432097"/>
    <w:rsid w:val="00440211"/>
    <w:rsid w:val="004450F4"/>
    <w:rsid w:val="00451B14"/>
    <w:rsid w:val="00452FFF"/>
    <w:rsid w:val="00457D6B"/>
    <w:rsid w:val="00474883"/>
    <w:rsid w:val="004B4C06"/>
    <w:rsid w:val="004B5BBB"/>
    <w:rsid w:val="004B7892"/>
    <w:rsid w:val="004C07A2"/>
    <w:rsid w:val="004E5571"/>
    <w:rsid w:val="005021F0"/>
    <w:rsid w:val="0053601A"/>
    <w:rsid w:val="005C26DE"/>
    <w:rsid w:val="005D1A8A"/>
    <w:rsid w:val="005D3162"/>
    <w:rsid w:val="005D3499"/>
    <w:rsid w:val="005E6450"/>
    <w:rsid w:val="00631389"/>
    <w:rsid w:val="006316E5"/>
    <w:rsid w:val="00637710"/>
    <w:rsid w:val="00637EED"/>
    <w:rsid w:val="00645BB7"/>
    <w:rsid w:val="0066270B"/>
    <w:rsid w:val="00662818"/>
    <w:rsid w:val="00667FBD"/>
    <w:rsid w:val="00685452"/>
    <w:rsid w:val="0068553B"/>
    <w:rsid w:val="00686C28"/>
    <w:rsid w:val="00694372"/>
    <w:rsid w:val="006943E3"/>
    <w:rsid w:val="00697D5F"/>
    <w:rsid w:val="006B28FD"/>
    <w:rsid w:val="006C1398"/>
    <w:rsid w:val="006C647D"/>
    <w:rsid w:val="006D3DF8"/>
    <w:rsid w:val="006E0EF2"/>
    <w:rsid w:val="006F67E5"/>
    <w:rsid w:val="00725ED1"/>
    <w:rsid w:val="00725F25"/>
    <w:rsid w:val="0072670C"/>
    <w:rsid w:val="00732410"/>
    <w:rsid w:val="007334C9"/>
    <w:rsid w:val="00735B2D"/>
    <w:rsid w:val="00746EA0"/>
    <w:rsid w:val="00752B57"/>
    <w:rsid w:val="00754E32"/>
    <w:rsid w:val="007631E5"/>
    <w:rsid w:val="007655DF"/>
    <w:rsid w:val="00777179"/>
    <w:rsid w:val="00781AB4"/>
    <w:rsid w:val="0078587A"/>
    <w:rsid w:val="00794DEE"/>
    <w:rsid w:val="007D0029"/>
    <w:rsid w:val="007D1BC2"/>
    <w:rsid w:val="007E0451"/>
    <w:rsid w:val="00802800"/>
    <w:rsid w:val="00805F42"/>
    <w:rsid w:val="00820895"/>
    <w:rsid w:val="008242F8"/>
    <w:rsid w:val="00834FF4"/>
    <w:rsid w:val="00856F59"/>
    <w:rsid w:val="00870F4B"/>
    <w:rsid w:val="00871158"/>
    <w:rsid w:val="00873499"/>
    <w:rsid w:val="00875B12"/>
    <w:rsid w:val="008E1953"/>
    <w:rsid w:val="008E2142"/>
    <w:rsid w:val="008E3A20"/>
    <w:rsid w:val="008E5F1A"/>
    <w:rsid w:val="008F6241"/>
    <w:rsid w:val="008F7147"/>
    <w:rsid w:val="00910EB6"/>
    <w:rsid w:val="00913D2F"/>
    <w:rsid w:val="00915356"/>
    <w:rsid w:val="00957DFD"/>
    <w:rsid w:val="00972684"/>
    <w:rsid w:val="009C1CF7"/>
    <w:rsid w:val="009C5EE6"/>
    <w:rsid w:val="009D1097"/>
    <w:rsid w:val="009D5A1B"/>
    <w:rsid w:val="009E6EBD"/>
    <w:rsid w:val="009F6549"/>
    <w:rsid w:val="00AC1517"/>
    <w:rsid w:val="00AC3B73"/>
    <w:rsid w:val="00AD68BD"/>
    <w:rsid w:val="00AE1BA1"/>
    <w:rsid w:val="00AF72E3"/>
    <w:rsid w:val="00B27504"/>
    <w:rsid w:val="00B46263"/>
    <w:rsid w:val="00B46E17"/>
    <w:rsid w:val="00B47465"/>
    <w:rsid w:val="00B55162"/>
    <w:rsid w:val="00B709EC"/>
    <w:rsid w:val="00B769E3"/>
    <w:rsid w:val="00B83F31"/>
    <w:rsid w:val="00BB1425"/>
    <w:rsid w:val="00BB655A"/>
    <w:rsid w:val="00BD6D5A"/>
    <w:rsid w:val="00BD71E4"/>
    <w:rsid w:val="00BE2462"/>
    <w:rsid w:val="00BF1D35"/>
    <w:rsid w:val="00C048C8"/>
    <w:rsid w:val="00C06EDC"/>
    <w:rsid w:val="00C07D95"/>
    <w:rsid w:val="00C251C2"/>
    <w:rsid w:val="00C5205A"/>
    <w:rsid w:val="00C534BB"/>
    <w:rsid w:val="00C70D3F"/>
    <w:rsid w:val="00C72237"/>
    <w:rsid w:val="00C87051"/>
    <w:rsid w:val="00CC70C4"/>
    <w:rsid w:val="00CC7F82"/>
    <w:rsid w:val="00CD22EA"/>
    <w:rsid w:val="00CF74F1"/>
    <w:rsid w:val="00D11E25"/>
    <w:rsid w:val="00D23D41"/>
    <w:rsid w:val="00D31FF9"/>
    <w:rsid w:val="00D33697"/>
    <w:rsid w:val="00D3476C"/>
    <w:rsid w:val="00D375FE"/>
    <w:rsid w:val="00D63309"/>
    <w:rsid w:val="00D813AF"/>
    <w:rsid w:val="00D87460"/>
    <w:rsid w:val="00D94AED"/>
    <w:rsid w:val="00DB0D08"/>
    <w:rsid w:val="00DB0D82"/>
    <w:rsid w:val="00DE46C5"/>
    <w:rsid w:val="00DF57A4"/>
    <w:rsid w:val="00E0041C"/>
    <w:rsid w:val="00E20D9C"/>
    <w:rsid w:val="00E25365"/>
    <w:rsid w:val="00E258FE"/>
    <w:rsid w:val="00E32A6A"/>
    <w:rsid w:val="00E41208"/>
    <w:rsid w:val="00E4224D"/>
    <w:rsid w:val="00E43E46"/>
    <w:rsid w:val="00E50733"/>
    <w:rsid w:val="00E635DF"/>
    <w:rsid w:val="00E70BE3"/>
    <w:rsid w:val="00E85309"/>
    <w:rsid w:val="00EA15D2"/>
    <w:rsid w:val="00EA15E1"/>
    <w:rsid w:val="00EA7A3D"/>
    <w:rsid w:val="00EB1A27"/>
    <w:rsid w:val="00EB4A1D"/>
    <w:rsid w:val="00EB6257"/>
    <w:rsid w:val="00EC1C97"/>
    <w:rsid w:val="00EC26ED"/>
    <w:rsid w:val="00EC6F66"/>
    <w:rsid w:val="00ED41FB"/>
    <w:rsid w:val="00F02984"/>
    <w:rsid w:val="00F0778A"/>
    <w:rsid w:val="00F07B41"/>
    <w:rsid w:val="00F2201D"/>
    <w:rsid w:val="00F43CFA"/>
    <w:rsid w:val="00F4750E"/>
    <w:rsid w:val="00F515F2"/>
    <w:rsid w:val="00F55A79"/>
    <w:rsid w:val="00F85280"/>
    <w:rsid w:val="00FA282D"/>
    <w:rsid w:val="00FB2692"/>
    <w:rsid w:val="00FB713F"/>
    <w:rsid w:val="00FD0983"/>
    <w:rsid w:val="00FD1E0D"/>
    <w:rsid w:val="00FE111F"/>
    <w:rsid w:val="0E1DEA1D"/>
    <w:rsid w:val="5E1E5A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56A2"/>
  <w15:chartTrackingRefBased/>
  <w15:docId w15:val="{696DCDC3-04FF-494A-BDD4-815F9334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57"/>
    <w:pPr>
      <w:jc w:val="both"/>
    </w:pPr>
    <w:rPr>
      <w:rFonts w:ascii="Arial" w:hAnsi="Arial"/>
    </w:rPr>
  </w:style>
  <w:style w:type="paragraph" w:styleId="Ttulo1">
    <w:name w:val="heading 1"/>
    <w:basedOn w:val="Normal"/>
    <w:next w:val="Normal"/>
    <w:link w:val="Ttulo1Car"/>
    <w:uiPriority w:val="9"/>
    <w:qFormat/>
    <w:rsid w:val="00752B57"/>
    <w:pPr>
      <w:keepNext/>
      <w:keepLines/>
      <w:numPr>
        <w:numId w:val="1"/>
      </w:numPr>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752B57"/>
    <w:pPr>
      <w:keepNext/>
      <w:keepLines/>
      <w:numPr>
        <w:ilvl w:val="1"/>
        <w:numId w:val="1"/>
      </w:numPr>
      <w:spacing w:before="40" w:after="0"/>
      <w:ind w:left="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251C2"/>
    <w:pPr>
      <w:keepNext/>
      <w:keepLines/>
      <w:numPr>
        <w:ilvl w:val="2"/>
        <w:numId w:val="1"/>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752B57"/>
    <w:pPr>
      <w:keepNext/>
      <w:keepLines/>
      <w:numPr>
        <w:ilvl w:val="3"/>
        <w:numId w:val="1"/>
      </w:numPr>
      <w:spacing w:before="40" w:after="0"/>
      <w:outlineLvl w:val="3"/>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0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733"/>
  </w:style>
  <w:style w:type="paragraph" w:styleId="Piedepgina">
    <w:name w:val="footer"/>
    <w:basedOn w:val="Normal"/>
    <w:link w:val="PiedepginaCar"/>
    <w:uiPriority w:val="99"/>
    <w:unhideWhenUsed/>
    <w:rsid w:val="00E50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0733"/>
  </w:style>
  <w:style w:type="paragraph" w:styleId="NormalWeb">
    <w:name w:val="Normal (Web)"/>
    <w:basedOn w:val="Normal"/>
    <w:uiPriority w:val="99"/>
    <w:semiHidden/>
    <w:unhideWhenUsed/>
    <w:rsid w:val="00E507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752B57"/>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752B57"/>
    <w:rPr>
      <w:rFonts w:ascii="Arial" w:eastAsiaTheme="majorEastAsia" w:hAnsi="Arial" w:cstheme="majorBidi"/>
      <w:b/>
      <w:szCs w:val="26"/>
    </w:rPr>
  </w:style>
  <w:style w:type="character" w:customStyle="1" w:styleId="Ttulo3Car">
    <w:name w:val="Título 3 Car"/>
    <w:basedOn w:val="Fuentedeprrafopredeter"/>
    <w:link w:val="Ttulo3"/>
    <w:uiPriority w:val="9"/>
    <w:rsid w:val="00C251C2"/>
    <w:rPr>
      <w:rFonts w:ascii="Arial" w:eastAsiaTheme="majorEastAsia" w:hAnsi="Arial" w:cstheme="majorBidi"/>
      <w:b/>
      <w:szCs w:val="24"/>
    </w:rPr>
  </w:style>
  <w:style w:type="character" w:customStyle="1" w:styleId="Ttulo4Car">
    <w:name w:val="Título 4 Car"/>
    <w:basedOn w:val="Fuentedeprrafopredeter"/>
    <w:link w:val="Ttulo4"/>
    <w:uiPriority w:val="9"/>
    <w:rsid w:val="00752B57"/>
    <w:rPr>
      <w:rFonts w:ascii="Arial" w:eastAsiaTheme="majorEastAsia" w:hAnsi="Arial" w:cstheme="majorBidi"/>
      <w:iCs/>
    </w:rPr>
  </w:style>
  <w:style w:type="paragraph" w:styleId="Prrafodelista">
    <w:name w:val="List Paragraph"/>
    <w:basedOn w:val="Normal"/>
    <w:uiPriority w:val="34"/>
    <w:qFormat/>
    <w:rsid w:val="000636B3"/>
    <w:pPr>
      <w:ind w:left="720"/>
      <w:contextualSpacing/>
      <w:jc w:val="left"/>
    </w:pPr>
    <w:rPr>
      <w:rFonts w:asciiTheme="minorHAnsi" w:hAnsiTheme="minorHAnsi"/>
    </w:rPr>
  </w:style>
  <w:style w:type="table" w:styleId="Tablaconcuadrcula">
    <w:name w:val="Table Grid"/>
    <w:basedOn w:val="Tablanormal"/>
    <w:uiPriority w:val="39"/>
    <w:rsid w:val="0006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13D2F"/>
    <w:rPr>
      <w:sz w:val="16"/>
      <w:szCs w:val="16"/>
    </w:rPr>
  </w:style>
  <w:style w:type="paragraph" w:styleId="Textocomentario">
    <w:name w:val="annotation text"/>
    <w:basedOn w:val="Normal"/>
    <w:link w:val="TextocomentarioCar"/>
    <w:uiPriority w:val="99"/>
    <w:semiHidden/>
    <w:unhideWhenUsed/>
    <w:rsid w:val="00913D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D2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913D2F"/>
    <w:rPr>
      <w:b/>
      <w:bCs/>
    </w:rPr>
  </w:style>
  <w:style w:type="character" w:customStyle="1" w:styleId="AsuntodelcomentarioCar">
    <w:name w:val="Asunto del comentario Car"/>
    <w:basedOn w:val="TextocomentarioCar"/>
    <w:link w:val="Asuntodelcomentario"/>
    <w:uiPriority w:val="99"/>
    <w:semiHidden/>
    <w:rsid w:val="00913D2F"/>
    <w:rPr>
      <w:rFonts w:ascii="Arial" w:hAnsi="Arial"/>
      <w:b/>
      <w:bCs/>
      <w:sz w:val="20"/>
      <w:szCs w:val="20"/>
    </w:rPr>
  </w:style>
  <w:style w:type="paragraph" w:styleId="Textodeglobo">
    <w:name w:val="Balloon Text"/>
    <w:basedOn w:val="Normal"/>
    <w:link w:val="TextodegloboCar"/>
    <w:uiPriority w:val="99"/>
    <w:semiHidden/>
    <w:unhideWhenUsed/>
    <w:rsid w:val="00913D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D2F"/>
    <w:rPr>
      <w:rFonts w:ascii="Segoe UI" w:hAnsi="Segoe UI" w:cs="Segoe UI"/>
      <w:sz w:val="18"/>
      <w:szCs w:val="18"/>
    </w:rPr>
  </w:style>
  <w:style w:type="paragraph" w:styleId="TtuloTDC">
    <w:name w:val="TOC Heading"/>
    <w:basedOn w:val="Ttulo1"/>
    <w:next w:val="Normal"/>
    <w:uiPriority w:val="39"/>
    <w:unhideWhenUsed/>
    <w:qFormat/>
    <w:rsid w:val="00913D2F"/>
    <w:pPr>
      <w:numPr>
        <w:numId w:val="0"/>
      </w:numPr>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913D2F"/>
    <w:pPr>
      <w:spacing w:after="100"/>
    </w:pPr>
  </w:style>
  <w:style w:type="paragraph" w:styleId="TDC2">
    <w:name w:val="toc 2"/>
    <w:basedOn w:val="Normal"/>
    <w:next w:val="Normal"/>
    <w:autoRedefine/>
    <w:uiPriority w:val="39"/>
    <w:unhideWhenUsed/>
    <w:rsid w:val="00913D2F"/>
    <w:pPr>
      <w:spacing w:after="100"/>
      <w:ind w:left="220"/>
    </w:pPr>
  </w:style>
  <w:style w:type="paragraph" w:styleId="TDC3">
    <w:name w:val="toc 3"/>
    <w:basedOn w:val="Normal"/>
    <w:next w:val="Normal"/>
    <w:autoRedefine/>
    <w:uiPriority w:val="39"/>
    <w:unhideWhenUsed/>
    <w:rsid w:val="00913D2F"/>
    <w:pPr>
      <w:spacing w:after="100"/>
      <w:ind w:left="440"/>
    </w:pPr>
  </w:style>
  <w:style w:type="character" w:styleId="Hipervnculo">
    <w:name w:val="Hyperlink"/>
    <w:basedOn w:val="Fuentedeprrafopredeter"/>
    <w:uiPriority w:val="99"/>
    <w:unhideWhenUsed/>
    <w:rsid w:val="00913D2F"/>
    <w:rPr>
      <w:color w:val="0563C1" w:themeColor="hyperlink"/>
      <w:u w:val="single"/>
    </w:rPr>
  </w:style>
  <w:style w:type="table" w:styleId="Tabladecuadrcula4-nfasis1">
    <w:name w:val="Grid Table 4 Accent 1"/>
    <w:basedOn w:val="Tablanormal"/>
    <w:uiPriority w:val="49"/>
    <w:rsid w:val="00B462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1">
    <w:name w:val="Plain Table 1"/>
    <w:basedOn w:val="Tablanormal"/>
    <w:uiPriority w:val="41"/>
    <w:rsid w:val="00870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nfasis1">
    <w:name w:val="Grid Table 2 Accent 1"/>
    <w:basedOn w:val="Tablanormal"/>
    <w:uiPriority w:val="47"/>
    <w:rsid w:val="008E3A2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8E3A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Cuadrculaclara-nfasis1">
    <w:name w:val="Light Grid Accent 1"/>
    <w:basedOn w:val="Tablanormal"/>
    <w:uiPriority w:val="62"/>
    <w:rsid w:val="00E4120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UnresolvedMention">
    <w:name w:val="Unresolved Mention"/>
    <w:basedOn w:val="Fuentedeprrafopredeter"/>
    <w:uiPriority w:val="99"/>
    <w:semiHidden/>
    <w:unhideWhenUsed/>
    <w:rsid w:val="00FA282D"/>
    <w:rPr>
      <w:color w:val="605E5C"/>
      <w:shd w:val="clear" w:color="auto" w:fill="E1DFDD"/>
    </w:rPr>
  </w:style>
  <w:style w:type="paragraph" w:customStyle="1" w:styleId="Sinespaciado1">
    <w:name w:val="Sin espaciado1"/>
    <w:uiPriority w:val="1"/>
    <w:qFormat/>
    <w:rsid w:val="00BB655A"/>
    <w:pPr>
      <w:spacing w:after="0" w:line="240" w:lineRule="auto"/>
    </w:pPr>
    <w:rPr>
      <w:rFonts w:ascii="Calibri" w:eastAsia="Times New Roman" w:hAnsi="Calibri" w:cs="Times New Roman"/>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16618">
      <w:bodyDiv w:val="1"/>
      <w:marLeft w:val="0"/>
      <w:marRight w:val="0"/>
      <w:marTop w:val="0"/>
      <w:marBottom w:val="0"/>
      <w:divBdr>
        <w:top w:val="none" w:sz="0" w:space="0" w:color="auto"/>
        <w:left w:val="none" w:sz="0" w:space="0" w:color="auto"/>
        <w:bottom w:val="none" w:sz="0" w:space="0" w:color="auto"/>
        <w:right w:val="none" w:sz="0" w:space="0" w:color="auto"/>
      </w:divBdr>
    </w:div>
    <w:div w:id="1078555708">
      <w:bodyDiv w:val="1"/>
      <w:marLeft w:val="0"/>
      <w:marRight w:val="0"/>
      <w:marTop w:val="0"/>
      <w:marBottom w:val="0"/>
      <w:divBdr>
        <w:top w:val="none" w:sz="0" w:space="0" w:color="auto"/>
        <w:left w:val="none" w:sz="0" w:space="0" w:color="auto"/>
        <w:bottom w:val="none" w:sz="0" w:space="0" w:color="auto"/>
        <w:right w:val="none" w:sz="0" w:space="0" w:color="auto"/>
      </w:divBdr>
    </w:div>
    <w:div w:id="1136988073">
      <w:bodyDiv w:val="1"/>
      <w:marLeft w:val="0"/>
      <w:marRight w:val="0"/>
      <w:marTop w:val="0"/>
      <w:marBottom w:val="0"/>
      <w:divBdr>
        <w:top w:val="none" w:sz="0" w:space="0" w:color="auto"/>
        <w:left w:val="none" w:sz="0" w:space="0" w:color="auto"/>
        <w:bottom w:val="none" w:sz="0" w:space="0" w:color="auto"/>
        <w:right w:val="none" w:sz="0" w:space="0" w:color="auto"/>
      </w:divBdr>
    </w:div>
    <w:div w:id="1848447547">
      <w:bodyDiv w:val="1"/>
      <w:marLeft w:val="0"/>
      <w:marRight w:val="0"/>
      <w:marTop w:val="0"/>
      <w:marBottom w:val="0"/>
      <w:divBdr>
        <w:top w:val="none" w:sz="0" w:space="0" w:color="auto"/>
        <w:left w:val="none" w:sz="0" w:space="0" w:color="auto"/>
        <w:bottom w:val="none" w:sz="0" w:space="0" w:color="auto"/>
        <w:right w:val="none" w:sz="0" w:space="0" w:color="auto"/>
      </w:divBdr>
      <w:divsChild>
        <w:div w:id="310260072">
          <w:marLeft w:val="-115"/>
          <w:marRight w:val="0"/>
          <w:marTop w:val="0"/>
          <w:marBottom w:val="0"/>
          <w:divBdr>
            <w:top w:val="none" w:sz="0" w:space="0" w:color="auto"/>
            <w:left w:val="none" w:sz="0" w:space="0" w:color="auto"/>
            <w:bottom w:val="none" w:sz="0" w:space="0" w:color="auto"/>
            <w:right w:val="none" w:sz="0" w:space="0" w:color="auto"/>
          </w:divBdr>
        </w:div>
      </w:divsChild>
    </w:div>
    <w:div w:id="1937012480">
      <w:bodyDiv w:val="1"/>
      <w:marLeft w:val="0"/>
      <w:marRight w:val="0"/>
      <w:marTop w:val="0"/>
      <w:marBottom w:val="0"/>
      <w:divBdr>
        <w:top w:val="none" w:sz="0" w:space="0" w:color="auto"/>
        <w:left w:val="none" w:sz="0" w:space="0" w:color="auto"/>
        <w:bottom w:val="none" w:sz="0" w:space="0" w:color="auto"/>
        <w:right w:val="none" w:sz="0" w:space="0" w:color="auto"/>
      </w:divBdr>
    </w:div>
    <w:div w:id="1952128281">
      <w:bodyDiv w:val="1"/>
      <w:marLeft w:val="0"/>
      <w:marRight w:val="0"/>
      <w:marTop w:val="0"/>
      <w:marBottom w:val="0"/>
      <w:divBdr>
        <w:top w:val="none" w:sz="0" w:space="0" w:color="auto"/>
        <w:left w:val="none" w:sz="0" w:space="0" w:color="auto"/>
        <w:bottom w:val="none" w:sz="0" w:space="0" w:color="auto"/>
        <w:right w:val="none" w:sz="0" w:space="0" w:color="auto"/>
      </w:divBdr>
      <w:divsChild>
        <w:div w:id="1127744098">
          <w:marLeft w:val="-115"/>
          <w:marRight w:val="0"/>
          <w:marTop w:val="0"/>
          <w:marBottom w:val="0"/>
          <w:divBdr>
            <w:top w:val="none" w:sz="0" w:space="0" w:color="auto"/>
            <w:left w:val="none" w:sz="0" w:space="0" w:color="auto"/>
            <w:bottom w:val="none" w:sz="0" w:space="0" w:color="auto"/>
            <w:right w:val="none" w:sz="0" w:space="0" w:color="auto"/>
          </w:divBdr>
        </w:div>
      </w:divsChild>
    </w:div>
    <w:div w:id="208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50EFCBD19CC84EBA89BA6F3C2E7EBC" ma:contentTypeVersion="16" ma:contentTypeDescription="Crear nuevo documento." ma:contentTypeScope="" ma:versionID="d7b5e1e4c021bf0ba4a913ecf046a56c">
  <xsd:schema xmlns:xsd="http://www.w3.org/2001/XMLSchema" xmlns:xs="http://www.w3.org/2001/XMLSchema" xmlns:p="http://schemas.microsoft.com/office/2006/metadata/properties" xmlns:ns2="8a193dd1-3b04-43e6-a8c1-ca273de0df03" xmlns:ns3="b215d373-4ab1-4c9a-82d3-9624ee888acd" targetNamespace="http://schemas.microsoft.com/office/2006/metadata/properties" ma:root="true" ma:fieldsID="1d1b63591c1fde4239a1ae81da960402" ns2:_="" ns3:_="">
    <xsd:import namespace="8a193dd1-3b04-43e6-a8c1-ca273de0df03"/>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93dd1-3b04-43e6-a8c1-ca273de0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c427b5ec-ef2e-485d-a942-29e3b2b0a2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bd410323-c59b-436c-97fb-4fd0689ce212}" ma:internalName="TaxCatchAll" ma:showField="CatchAllData" ma:web="b215d373-4ab1-4c9a-82d3-9624ee888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93dd1-3b04-43e6-a8c1-ca273de0df03">
      <Terms xmlns="http://schemas.microsoft.com/office/infopath/2007/PartnerControls"/>
    </lcf76f155ced4ddcb4097134ff3c332f>
    <TaxCatchAll xmlns="b215d373-4ab1-4c9a-82d3-9624ee888a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9A48-11AF-46AC-B943-7EA52E7D7FA1}">
  <ds:schemaRefs>
    <ds:schemaRef ds:uri="http://schemas.microsoft.com/sharepoint/v3/contenttype/forms"/>
  </ds:schemaRefs>
</ds:datastoreItem>
</file>

<file path=customXml/itemProps2.xml><?xml version="1.0" encoding="utf-8"?>
<ds:datastoreItem xmlns:ds="http://schemas.openxmlformats.org/officeDocument/2006/customXml" ds:itemID="{150D8C78-1732-4E5A-A7C7-DEDA10587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93dd1-3b04-43e6-a8c1-ca273de0df03"/>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51C8A-FF8D-4241-BF0D-E3818162E2F3}">
  <ds:schemaRefs>
    <ds:schemaRef ds:uri="http://schemas.microsoft.com/office/2006/metadata/properties"/>
    <ds:schemaRef ds:uri="http://schemas.microsoft.com/office/infopath/2007/PartnerControls"/>
    <ds:schemaRef ds:uri="8a193dd1-3b04-43e6-a8c1-ca273de0df03"/>
    <ds:schemaRef ds:uri="b215d373-4ab1-4c9a-82d3-9624ee888acd"/>
  </ds:schemaRefs>
</ds:datastoreItem>
</file>

<file path=customXml/itemProps4.xml><?xml version="1.0" encoding="utf-8"?>
<ds:datastoreItem xmlns:ds="http://schemas.openxmlformats.org/officeDocument/2006/customXml" ds:itemID="{52850F5B-4517-45A3-855F-067395C9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2380</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Valenzuela Buitrago</dc:creator>
  <cp:keywords/>
  <dc:description/>
  <cp:lastModifiedBy>Luisa Fernanda Pulido Paez</cp:lastModifiedBy>
  <cp:revision>18</cp:revision>
  <dcterms:created xsi:type="dcterms:W3CDTF">2023-01-23T13:06:00Z</dcterms:created>
  <dcterms:modified xsi:type="dcterms:W3CDTF">2025-01-31T20:00:00Z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0x0101001050EFCBD19CC84EBA89BA6F3C2E7EBC</vt:lpwstr>
  </property>
  <property fmtid="{D5CDD505-2E9C-101B-9397-08002B2CF9AE}" pid="3" name="MediaServiceImageTags">
    <vt:lpwstr/>
  </property>
</Properties>
</file>