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162" w:rsidRPr="00BF02A1" w:rsidRDefault="004543A4">
      <w:pPr>
        <w:rPr>
          <w:rFonts w:cs="Arial"/>
        </w:rPr>
      </w:pPr>
      <w:r w:rsidRPr="00BF02A1">
        <w:rPr>
          <w:rFonts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68480" behindDoc="0" locked="0" layoutInCell="1" allowOverlap="1" wp14:anchorId="400218A0" wp14:editId="2B7786A5">
            <wp:simplePos x="0" y="0"/>
            <wp:positionH relativeFrom="column">
              <wp:posOffset>4731635</wp:posOffset>
            </wp:positionH>
            <wp:positionV relativeFrom="paragraph">
              <wp:posOffset>-560577</wp:posOffset>
            </wp:positionV>
            <wp:extent cx="1859999" cy="606175"/>
            <wp:effectExtent l="0" t="0" r="6985" b="3810"/>
            <wp:wrapNone/>
            <wp:docPr id="15" name="Imagen 15" descr="C:\Users\ocofp03\AppData\Local\Microsoft\Windows\INetCache\Content.Word\Logo Dorado_Mesa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:\Users\ocofp03\AppData\Local\Microsoft\Windows\INetCache\Content.Word\Logo Dorado_Mesa 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99" cy="60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D62AB88" wp14:editId="2D5B7871">
                <wp:simplePos x="0" y="0"/>
                <wp:positionH relativeFrom="column">
                  <wp:posOffset>4478162</wp:posOffset>
                </wp:positionH>
                <wp:positionV relativeFrom="paragraph">
                  <wp:posOffset>-879247</wp:posOffset>
                </wp:positionV>
                <wp:extent cx="2816645" cy="12145488"/>
                <wp:effectExtent l="0" t="0" r="3175" b="889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6645" cy="12145488"/>
                          <a:chOff x="7406" y="8"/>
                          <a:chExt cx="5276" cy="19134"/>
                        </a:xfrm>
                      </wpg:grpSpPr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406" y="3302"/>
                            <a:ext cx="5276" cy="158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11A0" w:rsidRDefault="001E11A0" w:rsidP="004D7C71">
                              <w:pPr>
                                <w:jc w:val="center"/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p w:rsidR="001E11A0" w:rsidRDefault="001E11A0" w:rsidP="004D7C71">
                              <w:pPr>
                                <w:jc w:val="center"/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p w:rsidR="001E11A0" w:rsidRDefault="001E11A0" w:rsidP="004D7C71">
                              <w:pPr>
                                <w:jc w:val="center"/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p w:rsidR="001E11A0" w:rsidRDefault="001E11A0" w:rsidP="004D7C71">
                              <w:pPr>
                                <w:jc w:val="center"/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p w:rsidR="001E11A0" w:rsidRDefault="001E11A0" w:rsidP="004D7C71">
                              <w:pPr>
                                <w:jc w:val="center"/>
                                <w:rPr>
                                  <w:rFonts w:cs="Arial"/>
                                  <w:noProof/>
                                  <w:sz w:val="24"/>
                                  <w:szCs w:val="24"/>
                                  <w:lang w:eastAsia="es-CO"/>
                                </w:rPr>
                              </w:pPr>
                            </w:p>
                            <w:p w:rsidR="001E11A0" w:rsidRDefault="001E11A0" w:rsidP="004D7C7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560" y="8"/>
                            <a:ext cx="195" cy="15825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8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D8D8D8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2AB88" id="Group 3" o:spid="_x0000_s1026" style="position:absolute;left:0;text-align:left;margin-left:352.6pt;margin-top:-69.25pt;width:221.8pt;height:956.35pt;z-index:251666432;mso-width-relative:margin;mso-height-relative:margin" coordorigin="7406,8" coordsize="5276,19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">
                <v:rect id="Rectangle 4" o:spid="_x0000_s1027" style="position:absolute;left:7406;top:3302;width:5276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" fillcolor="black" stroked="f" strokecolor="#d8d8d8">
                  <v:textbox>
                    <w:txbxContent>
                      <w:p w:rsidR="001E11A0" w:rsidRDefault="001E11A0" w:rsidP="004D7C71">
                        <w:pPr>
                          <w:jc w:val="center"/>
                          <w:rPr>
                            <w:rFonts w:cs="Arial"/>
                            <w:noProof/>
                            <w:sz w:val="24"/>
                            <w:szCs w:val="24"/>
                            <w:lang w:eastAsia="es-CO"/>
                          </w:rPr>
                        </w:pPr>
                      </w:p>
                      <w:p w:rsidR="001E11A0" w:rsidRDefault="001E11A0" w:rsidP="004D7C71">
                        <w:pPr>
                          <w:jc w:val="center"/>
                          <w:rPr>
                            <w:rFonts w:cs="Arial"/>
                            <w:noProof/>
                            <w:sz w:val="24"/>
                            <w:szCs w:val="24"/>
                            <w:lang w:eastAsia="es-CO"/>
                          </w:rPr>
                        </w:pPr>
                      </w:p>
                      <w:p w:rsidR="001E11A0" w:rsidRDefault="001E11A0" w:rsidP="004D7C71">
                        <w:pPr>
                          <w:jc w:val="center"/>
                          <w:rPr>
                            <w:rFonts w:cs="Arial"/>
                            <w:noProof/>
                            <w:sz w:val="24"/>
                            <w:szCs w:val="24"/>
                            <w:lang w:eastAsia="es-CO"/>
                          </w:rPr>
                        </w:pPr>
                      </w:p>
                      <w:p w:rsidR="001E11A0" w:rsidRDefault="001E11A0" w:rsidP="004D7C71">
                        <w:pPr>
                          <w:jc w:val="center"/>
                          <w:rPr>
                            <w:rFonts w:cs="Arial"/>
                            <w:noProof/>
                            <w:sz w:val="24"/>
                            <w:szCs w:val="24"/>
                            <w:lang w:eastAsia="es-CO"/>
                          </w:rPr>
                        </w:pPr>
                      </w:p>
                      <w:p w:rsidR="001E11A0" w:rsidRDefault="001E11A0" w:rsidP="004D7C71">
                        <w:pPr>
                          <w:jc w:val="center"/>
                          <w:rPr>
                            <w:rFonts w:cs="Arial"/>
                            <w:noProof/>
                            <w:sz w:val="24"/>
                            <w:szCs w:val="24"/>
                            <w:lang w:eastAsia="es-CO"/>
                          </w:rPr>
                        </w:pPr>
                      </w:p>
                      <w:p w:rsidR="001E11A0" w:rsidRDefault="001E11A0" w:rsidP="004D7C71">
                        <w:pPr>
                          <w:jc w:val="center"/>
                        </w:pPr>
                      </w:p>
                    </w:txbxContent>
                  </v:textbox>
                </v:rect>
                <v:rect id="Rectangle 5" o:spid="_x0000_s1028" style="position:absolute;left:7560;top:8;width:195;height:15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" fillcolor="black" stroked="f" strokecolor="white" strokeweight="1pt">
                  <v:fill opacity="52428f"/>
                  <v:shadow color="#d8d8d8" offset="3pt,3pt"/>
                </v:rect>
              </v:group>
            </w:pict>
          </mc:Fallback>
        </mc:AlternateContent>
      </w:r>
    </w:p>
    <w:p w:rsidR="00E50733" w:rsidRPr="00BF02A1" w:rsidRDefault="00E50733">
      <w:pPr>
        <w:rPr>
          <w:rFonts w:cs="Arial"/>
        </w:rPr>
      </w:pPr>
    </w:p>
    <w:p w:rsidR="00E50733" w:rsidRPr="00BF02A1" w:rsidRDefault="00E50733">
      <w:pPr>
        <w:rPr>
          <w:rFonts w:cs="Arial"/>
        </w:rPr>
      </w:pPr>
    </w:p>
    <w:p w:rsidR="00E4224D" w:rsidRPr="00BF02A1" w:rsidRDefault="00F75FCD">
      <w:pPr>
        <w:rPr>
          <w:rFonts w:cs="Arial"/>
        </w:rPr>
      </w:pPr>
      <w:r>
        <w:rPr>
          <w:rFonts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95AFE22" wp14:editId="42D43618">
                <wp:simplePos x="0" y="0"/>
                <wp:positionH relativeFrom="margin">
                  <wp:align>right</wp:align>
                </wp:positionH>
                <wp:positionV relativeFrom="page">
                  <wp:posOffset>2105660</wp:posOffset>
                </wp:positionV>
                <wp:extent cx="6400800" cy="1482725"/>
                <wp:effectExtent l="0" t="0" r="0" b="3175"/>
                <wp:wrapNone/>
                <wp:docPr id="18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482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D8D8D8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1A0" w:rsidRPr="00733F37" w:rsidRDefault="001E11A0" w:rsidP="004D7C71">
                            <w:pPr>
                              <w:pStyle w:val="Sinespaciado"/>
                              <w:jc w:val="center"/>
                              <w:rPr>
                                <w:rFonts w:cs="Calibri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733F37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PLAN </w:t>
                            </w:r>
                            <w:r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ESTRATÉGICO </w:t>
                            </w:r>
                            <w:r w:rsidRPr="00733F37">
                              <w:rPr>
                                <w:rFonts w:cs="Calibri"/>
                                <w:b/>
                                <w:color w:val="FFFFFF"/>
                                <w:sz w:val="56"/>
                                <w:szCs w:val="56"/>
                              </w:rPr>
                              <w:t>DE SEGURIDAD Y PRIVACIDAD DE LA INFORMACIÓN</w:t>
                            </w:r>
                          </w:p>
                          <w:p w:rsidR="001E11A0" w:rsidRPr="00733F37" w:rsidRDefault="001E11A0" w:rsidP="004D7C71">
                            <w:pPr>
                              <w:rPr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AFE22" id="Rectángulo 18" o:spid="_x0000_s1029" style="position:absolute;left:0;text-align:left;margin-left:452.8pt;margin-top:165.8pt;width:7in;height:116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" o:allowincell="f" fillcolor="#ffc000" strokecolor="white" strokeweight="1pt">
                <v:shadow color="#d8d8d8" offset="3pt,3pt"/>
                <v:textbox inset="14.4pt,,14.4pt">
                  <w:txbxContent>
                    <w:p w:rsidR="001E11A0" w:rsidRPr="00733F37" w:rsidRDefault="001E11A0" w:rsidP="004D7C71">
                      <w:pPr>
                        <w:pStyle w:val="Sinespaciado"/>
                        <w:jc w:val="center"/>
                        <w:rPr>
                          <w:rFonts w:cs="Calibri"/>
                          <w:color w:val="FFFFFF"/>
                          <w:sz w:val="56"/>
                          <w:szCs w:val="56"/>
                        </w:rPr>
                      </w:pPr>
                      <w:r w:rsidRPr="00733F37">
                        <w:rPr>
                          <w:rFonts w:cs="Calibri"/>
                          <w:b/>
                          <w:color w:val="FFFFFF"/>
                          <w:sz w:val="56"/>
                          <w:szCs w:val="56"/>
                        </w:rPr>
                        <w:t xml:space="preserve">PLAN </w:t>
                      </w:r>
                      <w:r>
                        <w:rPr>
                          <w:rFonts w:cs="Calibri"/>
                          <w:b/>
                          <w:color w:val="FFFFFF"/>
                          <w:sz w:val="56"/>
                          <w:szCs w:val="56"/>
                        </w:rPr>
                        <w:t xml:space="preserve">ESTRATÉGICO </w:t>
                      </w:r>
                      <w:r w:rsidRPr="00733F37">
                        <w:rPr>
                          <w:rFonts w:cs="Calibri"/>
                          <w:b/>
                          <w:color w:val="FFFFFF"/>
                          <w:sz w:val="56"/>
                          <w:szCs w:val="56"/>
                        </w:rPr>
                        <w:t>DE SEGURIDAD Y PRIVACIDAD DE LA INFORMACIÓN</w:t>
                      </w:r>
                    </w:p>
                    <w:p w:rsidR="001E11A0" w:rsidRPr="00733F37" w:rsidRDefault="001E11A0" w:rsidP="004D7C71">
                      <w:pPr>
                        <w:rPr>
                          <w:szCs w:val="72"/>
                        </w:rPr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  <w:bookmarkStart w:id="0" w:name="_Hlk89350137"/>
      <w:bookmarkEnd w:id="0"/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</w:p>
    <w:p w:rsidR="00E4224D" w:rsidRPr="00BF02A1" w:rsidRDefault="00E4224D">
      <w:pPr>
        <w:rPr>
          <w:rFonts w:cs="Arial"/>
        </w:rPr>
      </w:pPr>
    </w:p>
    <w:p w:rsidR="00FB3F48" w:rsidRPr="00BF02A1" w:rsidRDefault="00FB3F48" w:rsidP="00FB3F48">
      <w:pPr>
        <w:rPr>
          <w:rFonts w:eastAsia="Arial" w:cs="Arial"/>
          <w:b/>
          <w:sz w:val="24"/>
          <w:szCs w:val="24"/>
        </w:rPr>
      </w:pPr>
      <w:r w:rsidRPr="00BF02A1">
        <w:rPr>
          <w:rFonts w:eastAsia="Arial" w:cs="Arial"/>
          <w:i/>
          <w:sz w:val="24"/>
          <w:szCs w:val="24"/>
        </w:rPr>
        <w:t xml:space="preserve">                  Documento firmado digitalmente:</w:t>
      </w:r>
      <w:r w:rsidRPr="00BF02A1">
        <w:rPr>
          <w:rFonts w:eastAsia="Arial" w:cs="Arial"/>
          <w:b/>
          <w:sz w:val="24"/>
          <w:szCs w:val="24"/>
          <w:vertAlign w:val="superscript"/>
        </w:rPr>
        <w:t xml:space="preserve"> </w:t>
      </w:r>
    </w:p>
    <w:p w:rsidR="00310DCD" w:rsidRDefault="00310DCD">
      <w:pPr>
        <w:rPr>
          <w:rFonts w:cs="Arial"/>
        </w:rPr>
      </w:pPr>
    </w:p>
    <w:tbl>
      <w:tblPr>
        <w:tblpPr w:leftFromText="141" w:rightFromText="141" w:vertAnchor="text" w:horzAnchor="page" w:tblpX="1231" w:tblpY="73"/>
        <w:tblW w:w="7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43"/>
        <w:gridCol w:w="3717"/>
      </w:tblGrid>
      <w:tr w:rsidR="00310DCD" w:rsidRPr="00E316F6" w:rsidTr="00310DCD">
        <w:trPr>
          <w:trHeight w:val="56"/>
        </w:trPr>
        <w:tc>
          <w:tcPr>
            <w:tcW w:w="3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DCD" w:rsidRPr="008571CA" w:rsidRDefault="00310DCD" w:rsidP="00310DCD">
            <w:pPr>
              <w:jc w:val="center"/>
              <w:rPr>
                <w:rFonts w:eastAsia="Arial" w:cs="Arial"/>
                <w:strike/>
                <w:color w:val="000000"/>
                <w:sz w:val="20"/>
                <w:szCs w:val="18"/>
              </w:rPr>
            </w:pPr>
            <w:r w:rsidRPr="008571CA">
              <w:rPr>
                <w:rFonts w:eastAsia="Arial" w:cs="Arial"/>
                <w:b/>
                <w:color w:val="000000"/>
                <w:sz w:val="20"/>
                <w:szCs w:val="18"/>
              </w:rPr>
              <w:t>REVISÓ</w:t>
            </w:r>
          </w:p>
        </w:tc>
        <w:tc>
          <w:tcPr>
            <w:tcW w:w="37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DCD" w:rsidRPr="008571CA" w:rsidRDefault="00310DCD" w:rsidP="00310DCD">
            <w:pPr>
              <w:jc w:val="center"/>
              <w:rPr>
                <w:rFonts w:eastAsia="Arial" w:cs="Arial"/>
                <w:strike/>
                <w:color w:val="000000"/>
                <w:sz w:val="20"/>
                <w:szCs w:val="18"/>
              </w:rPr>
            </w:pPr>
            <w:r w:rsidRPr="008571CA">
              <w:rPr>
                <w:rFonts w:eastAsia="Arial" w:cs="Arial"/>
                <w:b/>
                <w:color w:val="000000"/>
                <w:sz w:val="20"/>
                <w:szCs w:val="18"/>
              </w:rPr>
              <w:t>APROBÓ</w:t>
            </w:r>
          </w:p>
        </w:tc>
      </w:tr>
      <w:tr w:rsidR="00310DCD" w:rsidRPr="00310DCD" w:rsidTr="00310DCD">
        <w:trPr>
          <w:trHeight w:val="1856"/>
        </w:trPr>
        <w:tc>
          <w:tcPr>
            <w:tcW w:w="344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10DCD" w:rsidRPr="00310DCD" w:rsidRDefault="00310DCD" w:rsidP="00310DCD">
            <w:pPr>
              <w:spacing w:line="240" w:lineRule="auto"/>
              <w:contextualSpacing/>
              <w:jc w:val="left"/>
              <w:rPr>
                <w:rFonts w:eastAsia="Arial" w:cs="Arial"/>
                <w:sz w:val="16"/>
                <w:szCs w:val="16"/>
              </w:rPr>
            </w:pPr>
            <w:r w:rsidRPr="00310DCD">
              <w:rPr>
                <w:rFonts w:eastAsia="Arial" w:cs="Arial"/>
                <w:b/>
                <w:sz w:val="16"/>
                <w:szCs w:val="16"/>
              </w:rPr>
              <w:t xml:space="preserve">Doctor </w:t>
            </w:r>
            <w:r w:rsidRPr="00310DCD">
              <w:rPr>
                <w:b/>
                <w:sz w:val="16"/>
                <w:szCs w:val="16"/>
              </w:rPr>
              <w:t>Carlos</w:t>
            </w:r>
            <w:r w:rsidRPr="00310DCD">
              <w:rPr>
                <w:rFonts w:eastAsia="Arial" w:cs="Arial"/>
                <w:b/>
                <w:sz w:val="16"/>
                <w:szCs w:val="16"/>
              </w:rPr>
              <w:t xml:space="preserve"> Vladimir Rodriguez Valencia                                              Gerente de Tecnologías de la Información</w:t>
            </w:r>
          </w:p>
          <w:p w:rsidR="00310DCD" w:rsidRPr="00310DCD" w:rsidRDefault="00310DCD" w:rsidP="00310DCD">
            <w:pPr>
              <w:spacing w:line="240" w:lineRule="auto"/>
              <w:contextualSpacing/>
              <w:rPr>
                <w:rFonts w:eastAsia="Arial" w:cs="Arial"/>
                <w:b/>
                <w:sz w:val="16"/>
                <w:szCs w:val="16"/>
              </w:rPr>
            </w:pPr>
          </w:p>
          <w:p w:rsidR="00310DCD" w:rsidRPr="00310DCD" w:rsidRDefault="00310DCD" w:rsidP="00310DCD">
            <w:pPr>
              <w:spacing w:line="240" w:lineRule="auto"/>
              <w:contextualSpacing/>
              <w:jc w:val="left"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371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10DCD" w:rsidRPr="00310DCD" w:rsidRDefault="00310DCD" w:rsidP="00310DCD">
            <w:pPr>
              <w:spacing w:line="240" w:lineRule="auto"/>
              <w:contextualSpacing/>
              <w:rPr>
                <w:rFonts w:eastAsia="Arial" w:cs="Arial"/>
                <w:b/>
                <w:sz w:val="16"/>
                <w:szCs w:val="16"/>
              </w:rPr>
            </w:pPr>
          </w:p>
          <w:p w:rsidR="00310DCD" w:rsidRPr="00310DCD" w:rsidRDefault="00310DCD" w:rsidP="00310DCD">
            <w:pPr>
              <w:spacing w:line="240" w:lineRule="auto"/>
              <w:contextualSpacing/>
              <w:rPr>
                <w:rFonts w:eastAsia="Arial" w:cs="Arial"/>
                <w:sz w:val="16"/>
                <w:szCs w:val="16"/>
              </w:rPr>
            </w:pPr>
          </w:p>
          <w:p w:rsidR="00310DCD" w:rsidRPr="00310DCD" w:rsidRDefault="00310DCD" w:rsidP="00310DCD">
            <w:pPr>
              <w:spacing w:line="240" w:lineRule="auto"/>
              <w:contextualSpacing/>
              <w:jc w:val="left"/>
              <w:rPr>
                <w:rFonts w:eastAsia="Arial" w:cs="Arial"/>
                <w:b/>
                <w:sz w:val="16"/>
                <w:szCs w:val="16"/>
              </w:rPr>
            </w:pPr>
            <w:r w:rsidRPr="00310DCD">
              <w:rPr>
                <w:rFonts w:eastAsia="Arial" w:cs="Arial"/>
                <w:b/>
                <w:sz w:val="16"/>
                <w:szCs w:val="16"/>
              </w:rPr>
              <w:t>____________</w:t>
            </w:r>
            <w:r>
              <w:rPr>
                <w:rFonts w:eastAsia="Arial" w:cs="Arial"/>
                <w:b/>
                <w:sz w:val="16"/>
                <w:szCs w:val="16"/>
              </w:rPr>
              <w:t xml:space="preserve">__________________         </w:t>
            </w:r>
            <w:r w:rsidRPr="00310DCD">
              <w:rPr>
                <w:rFonts w:eastAsia="Arial" w:cs="Arial"/>
                <w:b/>
                <w:sz w:val="16"/>
                <w:szCs w:val="16"/>
              </w:rPr>
              <w:t>Coronel (R) Carlos Alberto Henao Fonseca             Vicepresidente Corporativo</w:t>
            </w:r>
          </w:p>
          <w:p w:rsidR="00310DCD" w:rsidRPr="00310DCD" w:rsidRDefault="00310DCD" w:rsidP="00310DCD">
            <w:pPr>
              <w:contextualSpacing/>
              <w:rPr>
                <w:rFonts w:eastAsia="Arial" w:cs="Arial"/>
                <w:sz w:val="16"/>
                <w:szCs w:val="16"/>
              </w:rPr>
            </w:pPr>
          </w:p>
          <w:p w:rsidR="00310DCD" w:rsidRPr="00310DCD" w:rsidRDefault="00310DCD" w:rsidP="00310DCD">
            <w:pPr>
              <w:contextualSpacing/>
              <w:rPr>
                <w:rFonts w:eastAsia="Arial" w:cs="Arial"/>
                <w:sz w:val="16"/>
                <w:szCs w:val="16"/>
              </w:rPr>
            </w:pPr>
          </w:p>
        </w:tc>
      </w:tr>
    </w:tbl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Pr="00310DCD" w:rsidRDefault="00310DCD">
      <w:pPr>
        <w:rPr>
          <w:rFonts w:cs="Arial"/>
          <w:sz w:val="16"/>
          <w:szCs w:val="16"/>
        </w:rPr>
      </w:pPr>
    </w:p>
    <w:p w:rsidR="00310DCD" w:rsidRDefault="00310DCD">
      <w:pPr>
        <w:rPr>
          <w:rFonts w:cs="Arial"/>
        </w:rPr>
      </w:pPr>
    </w:p>
    <w:p w:rsidR="00E4224D" w:rsidRPr="00BF02A1" w:rsidRDefault="00CC6DB8">
      <w:pPr>
        <w:rPr>
          <w:rFonts w:cs="Arial"/>
        </w:rPr>
      </w:pPr>
      <w:r w:rsidRPr="004543A4">
        <w:rPr>
          <w:rFonts w:eastAsia="Arial" w:cs="Arial"/>
          <w:b/>
          <w:noProof/>
          <w:sz w:val="20"/>
          <w:lang w:eastAsia="es-CO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260103" wp14:editId="7201B9F6">
                <wp:simplePos x="0" y="0"/>
                <wp:positionH relativeFrom="column">
                  <wp:posOffset>4579892</wp:posOffset>
                </wp:positionH>
                <wp:positionV relativeFrom="paragraph">
                  <wp:posOffset>3103608</wp:posOffset>
                </wp:positionV>
                <wp:extent cx="1992630" cy="1404620"/>
                <wp:effectExtent l="0" t="0" r="26670" b="18415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14046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43A4" w:rsidRPr="004543A4" w:rsidRDefault="004543A4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LIBERADO</w:t>
                            </w:r>
                            <w:r w:rsidRPr="004543A4">
                              <w:rPr>
                                <w:rFonts w:eastAsia="Arial" w:cs="Arial"/>
                                <w:b/>
                              </w:rPr>
                              <w:t xml:space="preserve">: </w:t>
                            </w:r>
                            <w:r w:rsidR="00310DCD">
                              <w:rPr>
                                <w:rFonts w:eastAsia="Arial" w:cs="Arial"/>
                                <w:b/>
                              </w:rPr>
                              <w:t>(BORRADOR)</w:t>
                            </w:r>
                          </w:p>
                          <w:p w:rsidR="004543A4" w:rsidRDefault="00310DCD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  <w:b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</w:rPr>
                              <w:t>REVISIÓN: XX</w:t>
                            </w:r>
                          </w:p>
                          <w:p w:rsidR="004543A4" w:rsidRPr="004543A4" w:rsidRDefault="004543A4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</w:rPr>
                            </w:pPr>
                            <w:r w:rsidRPr="004543A4">
                              <w:rPr>
                                <w:rFonts w:eastAsia="Arial" w:cs="Arial"/>
                                <w:b/>
                              </w:rPr>
                              <w:t xml:space="preserve">CODIGO: </w:t>
                            </w:r>
                            <w:r w:rsidRPr="004543A4">
                              <w:rPr>
                                <w:b/>
                              </w:rPr>
                              <w:t>IM OC GTI PE 002</w:t>
                            </w:r>
                          </w:p>
                          <w:p w:rsidR="004543A4" w:rsidRPr="004543A4" w:rsidRDefault="004543A4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  <w:b/>
                              </w:rPr>
                            </w:pPr>
                          </w:p>
                          <w:p w:rsidR="004543A4" w:rsidRDefault="004543A4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  <w:b/>
                                <w:sz w:val="20"/>
                              </w:rPr>
                            </w:pPr>
                          </w:p>
                          <w:p w:rsidR="004543A4" w:rsidRPr="00445EB1" w:rsidRDefault="00310DCD" w:rsidP="004543A4">
                            <w:pPr>
                              <w:shd w:val="clear" w:color="auto" w:fill="000000" w:themeFill="text1"/>
                              <w:spacing w:after="0" w:line="240" w:lineRule="auto"/>
                              <w:rPr>
                                <w:rFonts w:eastAsia="Arial" w:cs="Arial"/>
                                <w:b/>
                                <w:color w:val="FFC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color w:val="FFC000"/>
                                <w:sz w:val="52"/>
                                <w:szCs w:val="52"/>
                              </w:rPr>
                              <w:t>2025-2026</w:t>
                            </w:r>
                          </w:p>
                          <w:p w:rsidR="004543A4" w:rsidRDefault="004543A4" w:rsidP="004543A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2601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0;text-align:left;margin-left:360.6pt;margin-top:244.4pt;width:156.9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" fillcolor="black [3213]">
                <v:textbox style="mso-fit-shape-to-text:t">
                  <w:txbxContent>
                    <w:p w:rsidR="004543A4" w:rsidRPr="004543A4" w:rsidRDefault="004543A4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LIBERADO</w:t>
                      </w:r>
                      <w:r w:rsidRPr="004543A4">
                        <w:rPr>
                          <w:rFonts w:eastAsia="Arial" w:cs="Arial"/>
                          <w:b/>
                        </w:rPr>
                        <w:t xml:space="preserve">: </w:t>
                      </w:r>
                      <w:r w:rsidR="00310DCD">
                        <w:rPr>
                          <w:rFonts w:eastAsia="Arial" w:cs="Arial"/>
                          <w:b/>
                        </w:rPr>
                        <w:t>(BORRADOR)</w:t>
                      </w:r>
                    </w:p>
                    <w:p w:rsidR="004543A4" w:rsidRDefault="00310DCD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  <w:b/>
                        </w:rPr>
                      </w:pPr>
                      <w:r>
                        <w:rPr>
                          <w:rFonts w:eastAsia="Arial" w:cs="Arial"/>
                          <w:b/>
                        </w:rPr>
                        <w:t>REVISIÓN: XX</w:t>
                      </w:r>
                    </w:p>
                    <w:p w:rsidR="004543A4" w:rsidRPr="004543A4" w:rsidRDefault="004543A4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</w:rPr>
                      </w:pPr>
                      <w:r w:rsidRPr="004543A4">
                        <w:rPr>
                          <w:rFonts w:eastAsia="Arial" w:cs="Arial"/>
                          <w:b/>
                        </w:rPr>
                        <w:t xml:space="preserve">CODIGO: </w:t>
                      </w:r>
                      <w:r w:rsidRPr="004543A4">
                        <w:rPr>
                          <w:b/>
                        </w:rPr>
                        <w:t>IM OC GTI PE 002</w:t>
                      </w:r>
                    </w:p>
                    <w:p w:rsidR="004543A4" w:rsidRPr="004543A4" w:rsidRDefault="004543A4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  <w:b/>
                        </w:rPr>
                      </w:pPr>
                    </w:p>
                    <w:p w:rsidR="004543A4" w:rsidRDefault="004543A4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  <w:b/>
                          <w:sz w:val="20"/>
                        </w:rPr>
                      </w:pPr>
                    </w:p>
                    <w:p w:rsidR="004543A4" w:rsidRPr="00445EB1" w:rsidRDefault="00310DCD" w:rsidP="004543A4">
                      <w:pPr>
                        <w:shd w:val="clear" w:color="auto" w:fill="000000" w:themeFill="text1"/>
                        <w:spacing w:after="0" w:line="240" w:lineRule="auto"/>
                        <w:rPr>
                          <w:rFonts w:eastAsia="Arial" w:cs="Arial"/>
                          <w:b/>
                          <w:color w:val="FFC000"/>
                          <w:sz w:val="52"/>
                          <w:szCs w:val="52"/>
                        </w:rPr>
                      </w:pPr>
                      <w:r>
                        <w:rPr>
                          <w:rFonts w:eastAsia="Arial" w:cs="Arial"/>
                          <w:b/>
                          <w:color w:val="FFC000"/>
                          <w:sz w:val="52"/>
                          <w:szCs w:val="52"/>
                        </w:rPr>
                        <w:t>2025-2026</w:t>
                      </w:r>
                    </w:p>
                    <w:p w:rsidR="004543A4" w:rsidRDefault="004543A4" w:rsidP="004543A4"/>
                  </w:txbxContent>
                </v:textbox>
                <w10:wrap type="topAndBottom"/>
              </v:shape>
            </w:pict>
          </mc:Fallback>
        </mc:AlternateContent>
      </w:r>
    </w:p>
    <w:p w:rsidR="00E4224D" w:rsidRPr="00BF02A1" w:rsidRDefault="00FB3F48" w:rsidP="00CC6DB8">
      <w:pPr>
        <w:ind w:left="-851" w:hanging="850"/>
        <w:rPr>
          <w:rFonts w:cs="Arial"/>
        </w:rPr>
      </w:pPr>
      <w:r>
        <w:rPr>
          <w:rFonts w:eastAsia="Arial" w:cs="Arial"/>
          <w:i/>
          <w:sz w:val="24"/>
          <w:szCs w:val="24"/>
        </w:rPr>
        <w:t xml:space="preserve">                  </w:t>
      </w:r>
      <w:bookmarkStart w:id="1" w:name="_GoBack"/>
      <w:bookmarkEnd w:id="1"/>
    </w:p>
    <w:p w:rsidR="00BF02A1" w:rsidRDefault="00BF02A1" w:rsidP="00875B1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BF02A1" w:rsidRPr="00BF02A1" w:rsidRDefault="00BF02A1" w:rsidP="00875B1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E50733" w:rsidRPr="00BF02A1" w:rsidRDefault="00FB3F48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BF02A1">
        <w:rPr>
          <w:rFonts w:ascii="Arial" w:hAnsi="Arial" w:cs="Arial"/>
          <w:b/>
          <w:color w:val="000000"/>
        </w:rPr>
        <w:t>TABLA DE CONTENIDO</w:t>
      </w:r>
    </w:p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dt>
      <w:sdtPr>
        <w:rPr>
          <w:rFonts w:cs="Arial"/>
          <w:lang w:val="es-ES"/>
        </w:rPr>
        <w:id w:val="56146000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B333F" w:rsidRPr="00FB3F48" w:rsidRDefault="00FD3853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r w:rsidRPr="00FB3F48">
            <w:rPr>
              <w:rFonts w:cs="Arial"/>
              <w:b/>
              <w:sz w:val="20"/>
            </w:rPr>
            <w:fldChar w:fldCharType="begin"/>
          </w:r>
          <w:r w:rsidR="00913D2F" w:rsidRPr="00FB3F48">
            <w:rPr>
              <w:rFonts w:cs="Arial"/>
              <w:b/>
              <w:sz w:val="20"/>
            </w:rPr>
            <w:instrText xml:space="preserve"> TOC \o "1-3" \h \z \u </w:instrText>
          </w:r>
          <w:r w:rsidRPr="00FB3F48">
            <w:rPr>
              <w:rFonts w:cs="Arial"/>
              <w:b/>
              <w:sz w:val="20"/>
            </w:rPr>
            <w:fldChar w:fldCharType="separate"/>
          </w:r>
          <w:hyperlink w:anchor="_Toc146178396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1. INTRODUCCIÓN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_Toc146178396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3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397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2. OBJETIVO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_Toc146178397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4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398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2.1 OBJETIVOS ESPECÍFICOS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_Toc146178398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4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399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3. ALCANCE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_Toc146178399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5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0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4.</w:t>
            </w:r>
            <w:r w:rsidR="004B333F" w:rsidRPr="00FB3F48">
              <w:rPr>
                <w:rStyle w:val="Hipervnculo"/>
                <w:rFonts w:cs="Arial"/>
                <w:b/>
                <w:noProof/>
                <w:sz w:val="20"/>
                <w:shd w:val="clear" w:color="auto" w:fill="FFFFFF"/>
              </w:rPr>
              <w:t xml:space="preserve"> TÉRMINOS Y DEFINICIONES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_Toc146178400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6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1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5. DOCUMENTOS DE REFERENCIA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_Toc146178401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7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2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6. ESTADO ACTUAL DE LA ENTIDAD RESPECTO AL SISTEMA DE GESTIÓN DE SEGURIDAD DE LA INFORMACIÓN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_Toc146178402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10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1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3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7. ESTRATEGIA DE SEGURIDAD DIGITAL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_Toc146178403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13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4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7.1</w:t>
            </w:r>
            <w:r w:rsidR="004B333F" w:rsidRPr="00FB3F48">
              <w:rPr>
                <w:rStyle w:val="Hipervnculo"/>
                <w:rFonts w:cs="Arial"/>
                <w:b/>
                <w:noProof/>
                <w:sz w:val="20"/>
                <w:shd w:val="clear" w:color="auto" w:fill="FFFFFF"/>
              </w:rPr>
              <w:t xml:space="preserve"> Descripción de las estrategias específicas (ejes)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_Toc146178404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14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5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8. PORTAFOLIO DE ACTIVIDADES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_Toc146178405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15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6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9. CRONOGRAMA DE ACTIVIDADES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_Toc146178406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17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4B333F" w:rsidRPr="00FB3F48" w:rsidRDefault="00DA23F8">
          <w:pPr>
            <w:pStyle w:val="TDC2"/>
            <w:tabs>
              <w:tab w:val="right" w:leader="dot" w:pos="8828"/>
            </w:tabs>
            <w:rPr>
              <w:rFonts w:asciiTheme="minorHAnsi" w:eastAsiaTheme="minorEastAsia" w:hAnsiTheme="minorHAnsi"/>
              <w:b/>
              <w:noProof/>
              <w:sz w:val="20"/>
              <w:lang w:eastAsia="es-CO"/>
            </w:rPr>
          </w:pPr>
          <w:hyperlink w:anchor="_Toc146178407" w:history="1">
            <w:r w:rsidR="004B333F" w:rsidRPr="00FB3F48">
              <w:rPr>
                <w:rStyle w:val="Hipervnculo"/>
                <w:rFonts w:cs="Arial"/>
                <w:b/>
                <w:noProof/>
                <w:sz w:val="20"/>
              </w:rPr>
              <w:t>10. CRONOGRAMA DE PROYECTOS Y ANÁLISIS PRESUPUESTAL</w:t>
            </w:r>
            <w:r w:rsidR="004B333F" w:rsidRPr="00FB3F48">
              <w:rPr>
                <w:b/>
                <w:noProof/>
                <w:webHidden/>
                <w:sz w:val="20"/>
              </w:rPr>
              <w:tab/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begin"/>
            </w:r>
            <w:r w:rsidR="004B333F" w:rsidRPr="00FB3F48">
              <w:rPr>
                <w:b/>
                <w:noProof/>
                <w:webHidden/>
                <w:sz w:val="20"/>
              </w:rPr>
              <w:instrText xml:space="preserve"> PAGEREF _Toc146178407 \h </w:instrText>
            </w:r>
            <w:r w:rsidR="004B333F" w:rsidRPr="00FB3F48">
              <w:rPr>
                <w:b/>
                <w:noProof/>
                <w:webHidden/>
                <w:sz w:val="20"/>
              </w:rPr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separate"/>
            </w:r>
            <w:r w:rsidR="006B7BF5">
              <w:rPr>
                <w:b/>
                <w:noProof/>
                <w:webHidden/>
                <w:sz w:val="20"/>
              </w:rPr>
              <w:t>18</w:t>
            </w:r>
            <w:r w:rsidR="004B333F" w:rsidRPr="00FB3F48">
              <w:rPr>
                <w:b/>
                <w:noProof/>
                <w:webHidden/>
                <w:sz w:val="20"/>
              </w:rPr>
              <w:fldChar w:fldCharType="end"/>
            </w:r>
          </w:hyperlink>
        </w:p>
        <w:p w:rsidR="00913D2F" w:rsidRPr="00BF02A1" w:rsidRDefault="00FD3853">
          <w:pPr>
            <w:rPr>
              <w:rFonts w:cs="Arial"/>
            </w:rPr>
          </w:pPr>
          <w:r w:rsidRPr="00FB3F48">
            <w:rPr>
              <w:rFonts w:cs="Arial"/>
              <w:b/>
              <w:bCs/>
              <w:sz w:val="20"/>
              <w:lang w:val="es-ES"/>
            </w:rPr>
            <w:fldChar w:fldCharType="end"/>
          </w:r>
        </w:p>
      </w:sdtContent>
    </w:sdt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73C5" w:rsidRPr="00BF02A1" w:rsidRDefault="004173C5" w:rsidP="00E50733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4173C5" w:rsidRPr="00BF02A1" w:rsidRDefault="004173C5" w:rsidP="00752B57">
      <w:pPr>
        <w:rPr>
          <w:rFonts w:cs="Arial"/>
        </w:rPr>
      </w:pPr>
    </w:p>
    <w:p w:rsidR="004173C5" w:rsidRPr="00BF02A1" w:rsidRDefault="004173C5" w:rsidP="00752B57">
      <w:pPr>
        <w:rPr>
          <w:rFonts w:cs="Arial"/>
        </w:rPr>
      </w:pPr>
    </w:p>
    <w:p w:rsidR="007D0029" w:rsidRPr="00BF02A1" w:rsidRDefault="007D0029" w:rsidP="00752B57">
      <w:pPr>
        <w:rPr>
          <w:rFonts w:cs="Arial"/>
        </w:rPr>
      </w:pPr>
    </w:p>
    <w:p w:rsidR="007D0029" w:rsidRPr="00BF02A1" w:rsidRDefault="007D0029" w:rsidP="00752B57">
      <w:pPr>
        <w:rPr>
          <w:rFonts w:cs="Arial"/>
        </w:rPr>
      </w:pPr>
    </w:p>
    <w:p w:rsidR="00B02614" w:rsidRDefault="00B02614" w:rsidP="00752B57">
      <w:pPr>
        <w:rPr>
          <w:rFonts w:cs="Arial"/>
          <w:sz w:val="24"/>
          <w:szCs w:val="24"/>
        </w:rPr>
      </w:pPr>
    </w:p>
    <w:p w:rsidR="00640085" w:rsidRDefault="00640085" w:rsidP="00752B57">
      <w:pPr>
        <w:rPr>
          <w:rFonts w:cs="Arial"/>
          <w:sz w:val="24"/>
          <w:szCs w:val="24"/>
        </w:rPr>
      </w:pPr>
    </w:p>
    <w:p w:rsidR="00640085" w:rsidRDefault="00640085" w:rsidP="00752B57">
      <w:pPr>
        <w:rPr>
          <w:rFonts w:cs="Arial"/>
          <w:sz w:val="24"/>
          <w:szCs w:val="24"/>
        </w:rPr>
      </w:pPr>
    </w:p>
    <w:p w:rsidR="00640085" w:rsidRDefault="00640085" w:rsidP="00752B57">
      <w:pPr>
        <w:rPr>
          <w:rFonts w:cs="Arial"/>
          <w:sz w:val="24"/>
          <w:szCs w:val="24"/>
        </w:rPr>
      </w:pPr>
    </w:p>
    <w:p w:rsidR="00640085" w:rsidRDefault="00640085" w:rsidP="00752B57">
      <w:pPr>
        <w:rPr>
          <w:rFonts w:cs="Arial"/>
          <w:sz w:val="24"/>
          <w:szCs w:val="24"/>
        </w:rPr>
      </w:pPr>
    </w:p>
    <w:p w:rsidR="00821E91" w:rsidRDefault="00821E91" w:rsidP="00752B57">
      <w:pPr>
        <w:rPr>
          <w:rFonts w:cs="Arial"/>
          <w:sz w:val="24"/>
          <w:szCs w:val="24"/>
        </w:rPr>
      </w:pPr>
    </w:p>
    <w:p w:rsidR="00821E91" w:rsidRDefault="00821E91" w:rsidP="00752B57">
      <w:pPr>
        <w:rPr>
          <w:rFonts w:cs="Arial"/>
          <w:sz w:val="24"/>
          <w:szCs w:val="24"/>
        </w:rPr>
      </w:pPr>
    </w:p>
    <w:p w:rsidR="00821E91" w:rsidRPr="00BF02A1" w:rsidRDefault="00821E91" w:rsidP="00752B57">
      <w:pPr>
        <w:rPr>
          <w:rFonts w:cs="Arial"/>
          <w:sz w:val="24"/>
          <w:szCs w:val="24"/>
        </w:rPr>
      </w:pPr>
    </w:p>
    <w:p w:rsidR="00CD22EA" w:rsidRPr="00BF02A1" w:rsidRDefault="00640085" w:rsidP="006D5647">
      <w:pPr>
        <w:pStyle w:val="Ttulo1"/>
        <w:jc w:val="center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</w:t>
      </w:r>
      <w:bookmarkStart w:id="2" w:name="_Toc146178396"/>
      <w:r w:rsidR="006D5647">
        <w:rPr>
          <w:rFonts w:cs="Arial"/>
          <w:szCs w:val="24"/>
        </w:rPr>
        <w:t>INTRODUCCIÓN</w:t>
      </w:r>
      <w:bookmarkEnd w:id="2"/>
    </w:p>
    <w:p w:rsidR="00FD1E0D" w:rsidRDefault="00FD1E0D" w:rsidP="00752B57">
      <w:pPr>
        <w:rPr>
          <w:rFonts w:cs="Arial"/>
          <w:sz w:val="24"/>
          <w:szCs w:val="24"/>
        </w:rPr>
      </w:pPr>
    </w:p>
    <w:p w:rsidR="00E90FB1" w:rsidRDefault="00E90FB1" w:rsidP="00E90FB1">
      <w:pPr>
        <w:spacing w:after="0" w:line="360" w:lineRule="auto"/>
      </w:pPr>
      <w:r>
        <w:t>El Plan Estratégico de Seguridad y Privacidad de la Información es un instrumento que soporta el Sistema Integrado de Gestión de Seguridad de la Información,</w:t>
      </w:r>
      <w:r w:rsidR="00F17D23">
        <w:t xml:space="preserve"> en él se </w:t>
      </w:r>
      <w:r>
        <w:t>establece</w:t>
      </w:r>
      <w:r w:rsidR="00F17D23">
        <w:t>n</w:t>
      </w:r>
      <w:r>
        <w:t xml:space="preserve"> las actividades pertinentes para proteger la información que procesa la Industria Militar de Colombia</w:t>
      </w:r>
      <w:r w:rsidR="00F17D23">
        <w:t xml:space="preserve">,  estas </w:t>
      </w:r>
      <w:r>
        <w:t xml:space="preserve"> actividades </w:t>
      </w:r>
      <w:r w:rsidR="00F17D23">
        <w:t xml:space="preserve">están </w:t>
      </w:r>
      <w:r>
        <w:t>enmarcadas en el cumplimiento de los requisitos establecidos en la estrategia de seguridad digital,  Artículo 5 de la Resolución 500 de 2021, "</w:t>
      </w:r>
      <w:r w:rsidRPr="00F17D23">
        <w:rPr>
          <w:i/>
        </w:rPr>
        <w:t>Por la cual se establecen los lineamientos y estándares para la estrategia de seguridad digital y se adopta el modelo de seguridad y privacidad como habilitador de la política de Gobierno Digital</w:t>
      </w:r>
      <w:r>
        <w:t xml:space="preserve">”. </w:t>
      </w:r>
    </w:p>
    <w:p w:rsidR="00F17D23" w:rsidRDefault="00F17D23" w:rsidP="00E90FB1">
      <w:pPr>
        <w:spacing w:after="0" w:line="360" w:lineRule="auto"/>
      </w:pPr>
    </w:p>
    <w:p w:rsidR="006D5647" w:rsidRPr="00F17D23" w:rsidRDefault="00917370" w:rsidP="00A46CBF">
      <w:pPr>
        <w:spacing w:after="0" w:line="360" w:lineRule="auto"/>
      </w:pPr>
      <w:r w:rsidRPr="00F17D23">
        <w:t>El plan inicia con el diligenciamiento del “</w:t>
      </w:r>
      <w:r w:rsidRPr="00F17D23">
        <w:rPr>
          <w:b/>
        </w:rPr>
        <w:t>Instrumento de Autodiagnóstico del Modelo de Seguridad y Privacidad de la Información</w:t>
      </w:r>
      <w:r w:rsidRPr="00F17D23">
        <w:t xml:space="preserve">”, teniendo en cuenta el contexto interno y externo de la entidad. </w:t>
      </w:r>
      <w:r w:rsidR="00F17D23">
        <w:t>Esta</w:t>
      </w:r>
      <w:r w:rsidRPr="00F17D23">
        <w:t xml:space="preserve"> plantilla contiene las secciones</w:t>
      </w:r>
      <w:r w:rsidR="00F17D23">
        <w:t xml:space="preserve"> o etapas </w:t>
      </w:r>
      <w:r w:rsidRPr="00F17D23">
        <w:t>mínimas</w:t>
      </w:r>
      <w:r w:rsidR="00F17D23">
        <w:t xml:space="preserve"> </w:t>
      </w:r>
      <w:r w:rsidR="00A75FFE">
        <w:t>recomendadas,</w:t>
      </w:r>
      <w:r w:rsidR="00A75FFE" w:rsidRPr="00F17D23">
        <w:t xml:space="preserve"> </w:t>
      </w:r>
      <w:r w:rsidR="00A75FFE">
        <w:t>que</w:t>
      </w:r>
      <w:r w:rsidR="00F17D23">
        <w:t xml:space="preserve"> deben seguir las </w:t>
      </w:r>
      <w:r w:rsidRPr="00F17D23">
        <w:t>entidades que quieran estructurar un PESI adecuadamente.</w:t>
      </w:r>
    </w:p>
    <w:p w:rsidR="00A46CBF" w:rsidRDefault="00A46CBF" w:rsidP="00A46CBF">
      <w:pPr>
        <w:spacing w:after="0" w:line="360" w:lineRule="auto"/>
        <w:rPr>
          <w:rFonts w:ascii="Work Sans" w:hAnsi="Work Sans" w:cs="Arial"/>
        </w:rPr>
      </w:pPr>
    </w:p>
    <w:p w:rsidR="00917370" w:rsidRDefault="00917370" w:rsidP="00A46CBF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En el presente documento se </w:t>
      </w:r>
      <w:r w:rsidR="00F17D23">
        <w:rPr>
          <w:rFonts w:cs="Arial"/>
          <w:sz w:val="24"/>
          <w:szCs w:val="24"/>
        </w:rPr>
        <w:t>muestran</w:t>
      </w:r>
      <w:r>
        <w:rPr>
          <w:rFonts w:cs="Arial"/>
          <w:sz w:val="24"/>
          <w:szCs w:val="24"/>
        </w:rPr>
        <w:t xml:space="preserve"> los resultados obtenidos </w:t>
      </w:r>
      <w:r w:rsidR="00F17D23">
        <w:rPr>
          <w:rFonts w:cs="Arial"/>
          <w:sz w:val="24"/>
          <w:szCs w:val="24"/>
        </w:rPr>
        <w:t>en el</w:t>
      </w:r>
      <w:r>
        <w:rPr>
          <w:rFonts w:cs="Arial"/>
          <w:sz w:val="24"/>
          <w:szCs w:val="24"/>
        </w:rPr>
        <w:t xml:space="preserve"> </w:t>
      </w:r>
      <w:r w:rsidR="00DF3246">
        <w:rPr>
          <w:rFonts w:cs="Arial"/>
          <w:sz w:val="24"/>
          <w:szCs w:val="24"/>
        </w:rPr>
        <w:t>auto diagnóstico</w:t>
      </w:r>
      <w:r>
        <w:rPr>
          <w:rFonts w:cs="Arial"/>
          <w:sz w:val="24"/>
          <w:szCs w:val="24"/>
        </w:rPr>
        <w:t xml:space="preserve"> realizado</w:t>
      </w:r>
      <w:r w:rsidR="00DF3246">
        <w:rPr>
          <w:rFonts w:cs="Arial"/>
          <w:sz w:val="24"/>
          <w:szCs w:val="24"/>
        </w:rPr>
        <w:t>, así como l</w:t>
      </w:r>
      <w:r>
        <w:rPr>
          <w:rFonts w:cs="Arial"/>
          <w:sz w:val="24"/>
          <w:szCs w:val="24"/>
        </w:rPr>
        <w:t>a descripción de cada una de las a</w:t>
      </w:r>
      <w:r w:rsidR="00A46CBF">
        <w:rPr>
          <w:rFonts w:cs="Arial"/>
          <w:sz w:val="24"/>
          <w:szCs w:val="24"/>
        </w:rPr>
        <w:t>ctividades</w:t>
      </w:r>
      <w:r w:rsidR="00DF3246">
        <w:rPr>
          <w:rFonts w:cs="Arial"/>
          <w:sz w:val="24"/>
          <w:szCs w:val="24"/>
        </w:rPr>
        <w:t xml:space="preserve"> a seguir</w:t>
      </w:r>
      <w:r w:rsidR="00A46CBF">
        <w:rPr>
          <w:rFonts w:cs="Arial"/>
          <w:sz w:val="24"/>
          <w:szCs w:val="24"/>
        </w:rPr>
        <w:t xml:space="preserve"> para la integración y mejora del sistema de seguridad y privacidad de la información.</w:t>
      </w:r>
    </w:p>
    <w:p w:rsidR="00E90FB1" w:rsidRDefault="00E90FB1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6D5647" w:rsidRDefault="006D5647" w:rsidP="00752B57">
      <w:pPr>
        <w:rPr>
          <w:rFonts w:cs="Arial"/>
          <w:sz w:val="24"/>
          <w:szCs w:val="24"/>
        </w:rPr>
      </w:pPr>
    </w:p>
    <w:p w:rsidR="00E32A2D" w:rsidRDefault="00E32A2D" w:rsidP="00752B57">
      <w:pPr>
        <w:rPr>
          <w:rFonts w:cs="Arial"/>
          <w:sz w:val="24"/>
          <w:szCs w:val="24"/>
        </w:rPr>
      </w:pPr>
    </w:p>
    <w:p w:rsidR="006D5647" w:rsidRPr="00BF02A1" w:rsidRDefault="00E32A2D" w:rsidP="00640085">
      <w:pPr>
        <w:pStyle w:val="Ttulo1"/>
        <w:jc w:val="center"/>
        <w:rPr>
          <w:rFonts w:cs="Arial"/>
          <w:szCs w:val="24"/>
        </w:rPr>
      </w:pPr>
      <w:bookmarkStart w:id="3" w:name="_Toc146178397"/>
      <w:r>
        <w:rPr>
          <w:rFonts w:cs="Arial"/>
          <w:szCs w:val="24"/>
        </w:rPr>
        <w:lastRenderedPageBreak/>
        <w:t>OBJETIVO</w:t>
      </w:r>
      <w:bookmarkEnd w:id="3"/>
    </w:p>
    <w:p w:rsidR="006D5647" w:rsidRPr="00BF02A1" w:rsidRDefault="006D5647" w:rsidP="00752B57">
      <w:pPr>
        <w:rPr>
          <w:rFonts w:cs="Arial"/>
          <w:sz w:val="24"/>
          <w:szCs w:val="24"/>
        </w:rPr>
      </w:pPr>
    </w:p>
    <w:p w:rsidR="00FD1E0D" w:rsidRPr="00BF02A1" w:rsidRDefault="00FD1E0D" w:rsidP="00B02614">
      <w:pPr>
        <w:spacing w:after="0" w:line="36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 xml:space="preserve">Fortalecer la integridad, confidencialidad y disponibilidad de </w:t>
      </w:r>
      <w:r w:rsidR="00746EA0" w:rsidRPr="00BF02A1">
        <w:rPr>
          <w:rFonts w:cs="Arial"/>
          <w:sz w:val="24"/>
          <w:szCs w:val="24"/>
        </w:rPr>
        <w:t>los activos de información</w:t>
      </w:r>
      <w:r w:rsidRPr="00BF02A1">
        <w:rPr>
          <w:rFonts w:cs="Arial"/>
          <w:sz w:val="24"/>
          <w:szCs w:val="24"/>
        </w:rPr>
        <w:t xml:space="preserve"> </w:t>
      </w:r>
      <w:r w:rsidR="00746EA0" w:rsidRPr="00BF02A1">
        <w:rPr>
          <w:rFonts w:cs="Arial"/>
          <w:sz w:val="24"/>
          <w:szCs w:val="24"/>
        </w:rPr>
        <w:t>de</w:t>
      </w:r>
      <w:r w:rsidRPr="00BF02A1">
        <w:rPr>
          <w:rFonts w:cs="Arial"/>
          <w:sz w:val="24"/>
          <w:szCs w:val="24"/>
        </w:rPr>
        <w:t xml:space="preserve"> la Entidad</w:t>
      </w:r>
      <w:r w:rsidR="00746EA0" w:rsidRPr="00BF02A1">
        <w:rPr>
          <w:rFonts w:cs="Arial"/>
          <w:sz w:val="24"/>
          <w:szCs w:val="24"/>
        </w:rPr>
        <w:t>,</w:t>
      </w:r>
      <w:r w:rsidRPr="00BF02A1">
        <w:rPr>
          <w:rFonts w:cs="Arial"/>
          <w:sz w:val="24"/>
          <w:szCs w:val="24"/>
        </w:rPr>
        <w:t xml:space="preserve"> para reducir los riesgos a los que está expuesta la organización hasta niveles aceptables, a partir de la implementación de </w:t>
      </w:r>
      <w:r w:rsidR="00746EA0" w:rsidRPr="00BF02A1">
        <w:rPr>
          <w:rFonts w:cs="Arial"/>
          <w:sz w:val="24"/>
          <w:szCs w:val="24"/>
        </w:rPr>
        <w:t xml:space="preserve">las </w:t>
      </w:r>
      <w:r w:rsidRPr="00BF02A1">
        <w:rPr>
          <w:rFonts w:cs="Arial"/>
          <w:sz w:val="24"/>
          <w:szCs w:val="24"/>
        </w:rPr>
        <w:t>estrategias</w:t>
      </w:r>
      <w:r w:rsidR="00746EA0" w:rsidRPr="00BF02A1">
        <w:rPr>
          <w:rFonts w:cs="Arial"/>
          <w:sz w:val="24"/>
          <w:szCs w:val="24"/>
        </w:rPr>
        <w:t xml:space="preserve"> de seguridad</w:t>
      </w:r>
      <w:r w:rsidR="00694372" w:rsidRPr="00BF02A1">
        <w:rPr>
          <w:rFonts w:cs="Arial"/>
          <w:sz w:val="24"/>
          <w:szCs w:val="24"/>
        </w:rPr>
        <w:t xml:space="preserve"> digital</w:t>
      </w:r>
      <w:r w:rsidR="00746EA0" w:rsidRPr="00BF02A1">
        <w:rPr>
          <w:rFonts w:cs="Arial"/>
          <w:sz w:val="24"/>
          <w:szCs w:val="24"/>
        </w:rPr>
        <w:t xml:space="preserve"> definidas</w:t>
      </w:r>
      <w:r w:rsidR="00972684" w:rsidRPr="00BF02A1">
        <w:rPr>
          <w:rFonts w:cs="Arial"/>
          <w:sz w:val="24"/>
          <w:szCs w:val="24"/>
        </w:rPr>
        <w:t xml:space="preserve"> en este documento</w:t>
      </w:r>
      <w:r w:rsidR="003C0C1A" w:rsidRPr="00BF02A1">
        <w:rPr>
          <w:rFonts w:cs="Arial"/>
          <w:sz w:val="24"/>
          <w:szCs w:val="24"/>
        </w:rPr>
        <w:t xml:space="preserve"> para las vigencias 2</w:t>
      </w:r>
      <w:r w:rsidR="00B02614" w:rsidRPr="00BF02A1">
        <w:rPr>
          <w:rFonts w:cs="Arial"/>
          <w:sz w:val="24"/>
          <w:szCs w:val="24"/>
        </w:rPr>
        <w:t>023</w:t>
      </w:r>
      <w:r w:rsidR="003C0C1A" w:rsidRPr="00BF02A1">
        <w:rPr>
          <w:rFonts w:cs="Arial"/>
          <w:sz w:val="24"/>
          <w:szCs w:val="24"/>
        </w:rPr>
        <w:t>-202</w:t>
      </w:r>
      <w:r w:rsidR="00B02614" w:rsidRPr="00BF02A1">
        <w:rPr>
          <w:rFonts w:cs="Arial"/>
          <w:sz w:val="24"/>
          <w:szCs w:val="24"/>
        </w:rPr>
        <w:t>4</w:t>
      </w:r>
    </w:p>
    <w:p w:rsidR="00972684" w:rsidRPr="00BF02A1" w:rsidRDefault="00972684" w:rsidP="00752B57">
      <w:pPr>
        <w:rPr>
          <w:rFonts w:cs="Arial"/>
          <w:sz w:val="24"/>
          <w:szCs w:val="24"/>
        </w:rPr>
      </w:pPr>
    </w:p>
    <w:p w:rsidR="00972684" w:rsidRPr="00BF02A1" w:rsidRDefault="00972684" w:rsidP="00972684">
      <w:pPr>
        <w:pStyle w:val="Ttulo2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 xml:space="preserve"> </w:t>
      </w:r>
      <w:bookmarkStart w:id="4" w:name="_Toc146178398"/>
      <w:r w:rsidRPr="00BF02A1">
        <w:rPr>
          <w:rFonts w:cs="Arial"/>
          <w:sz w:val="24"/>
          <w:szCs w:val="24"/>
        </w:rPr>
        <w:t>OBJETIVOS ESPECÍFICOS</w:t>
      </w:r>
      <w:bookmarkEnd w:id="4"/>
    </w:p>
    <w:p w:rsidR="00B02614" w:rsidRPr="00BF02A1" w:rsidRDefault="00B02614" w:rsidP="00B02614">
      <w:pPr>
        <w:rPr>
          <w:rFonts w:cs="Arial"/>
        </w:rPr>
      </w:pPr>
    </w:p>
    <w:p w:rsidR="00DF57A4" w:rsidRPr="00912743" w:rsidRDefault="00DF57A4" w:rsidP="00B02614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912743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Definir y establecer la estrategia de </w:t>
      </w:r>
      <w:r w:rsidR="00912743" w:rsidRPr="00912743">
        <w:rPr>
          <w:rFonts w:ascii="Arial" w:hAnsi="Arial" w:cs="Arial"/>
          <w:color w:val="000000" w:themeColor="text1"/>
          <w:sz w:val="24"/>
          <w:szCs w:val="24"/>
          <w:lang w:eastAsia="es-ES"/>
        </w:rPr>
        <w:t>seguridad digital de la entidad.</w:t>
      </w:r>
    </w:p>
    <w:p w:rsidR="00B81773" w:rsidRPr="00912743" w:rsidRDefault="00B81773" w:rsidP="00E92A4C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912743">
        <w:rPr>
          <w:rFonts w:ascii="Arial" w:hAnsi="Arial" w:cs="Arial"/>
          <w:color w:val="000000" w:themeColor="text1"/>
          <w:sz w:val="24"/>
          <w:szCs w:val="24"/>
        </w:rPr>
        <w:t>Establecer los roles y responsabilidades de seguridad y privacidad de la información de la Industria Militar.</w:t>
      </w:r>
    </w:p>
    <w:p w:rsidR="00912743" w:rsidRDefault="00912743" w:rsidP="00912743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Establecer los propietarios de los activos de información de la Industria Militar</w:t>
      </w:r>
    </w:p>
    <w:p w:rsidR="00912743" w:rsidRPr="00912743" w:rsidRDefault="00912743" w:rsidP="00912743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912743">
        <w:rPr>
          <w:rFonts w:ascii="Arial" w:hAnsi="Arial" w:cs="Arial"/>
          <w:color w:val="000000" w:themeColor="text1"/>
          <w:sz w:val="24"/>
          <w:szCs w:val="24"/>
        </w:rPr>
        <w:t>Proveer las pautas requeridas y necesarias para la adecuada identificación, clasificación y valoración de los activos de información de la entidad.</w:t>
      </w:r>
    </w:p>
    <w:p w:rsidR="00912743" w:rsidRDefault="00912743" w:rsidP="00912743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912743">
        <w:rPr>
          <w:rFonts w:ascii="Arial" w:hAnsi="Arial" w:cs="Arial"/>
          <w:color w:val="000000" w:themeColor="text1"/>
          <w:sz w:val="24"/>
          <w:szCs w:val="24"/>
        </w:rPr>
        <w:t xml:space="preserve">Actualizar e implementar los riesgos de seguridad </w:t>
      </w:r>
      <w:r w:rsidR="00445EB1">
        <w:rPr>
          <w:rFonts w:ascii="Arial" w:hAnsi="Arial" w:cs="Arial"/>
          <w:color w:val="000000" w:themeColor="text1"/>
          <w:sz w:val="24"/>
          <w:szCs w:val="24"/>
        </w:rPr>
        <w:t xml:space="preserve">y privacidad </w:t>
      </w:r>
      <w:r w:rsidRPr="00912743">
        <w:rPr>
          <w:rFonts w:ascii="Arial" w:hAnsi="Arial" w:cs="Arial"/>
          <w:color w:val="000000" w:themeColor="text1"/>
          <w:sz w:val="24"/>
          <w:szCs w:val="24"/>
        </w:rPr>
        <w:t xml:space="preserve">de la información conforme a la Norma ISO 31000 </w:t>
      </w:r>
      <w:r>
        <w:rPr>
          <w:rFonts w:ascii="Arial" w:hAnsi="Arial" w:cs="Arial"/>
          <w:color w:val="000000" w:themeColor="text1"/>
          <w:sz w:val="24"/>
          <w:szCs w:val="24"/>
        </w:rPr>
        <w:t>y la guía para la administración del r</w:t>
      </w:r>
      <w:r w:rsidRPr="00912743">
        <w:rPr>
          <w:rFonts w:ascii="Arial" w:hAnsi="Arial" w:cs="Arial"/>
          <w:color w:val="000000" w:themeColor="text1"/>
          <w:sz w:val="24"/>
          <w:szCs w:val="24"/>
        </w:rPr>
        <w:t>iesgo y el diseño de controles en entidades públicas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12743" w:rsidRPr="00912743" w:rsidRDefault="00912743" w:rsidP="00912743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Establecer y comunicar el manual de controles de seguridad y privacidad de la información.</w:t>
      </w:r>
    </w:p>
    <w:p w:rsidR="006C647D" w:rsidRPr="00912743" w:rsidRDefault="00912743" w:rsidP="00B02614">
      <w:pPr>
        <w:pStyle w:val="Prrafodelista"/>
        <w:numPr>
          <w:ilvl w:val="0"/>
          <w:numId w:val="27"/>
        </w:numPr>
        <w:spacing w:after="0" w:line="360" w:lineRule="auto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  <w:lang w:eastAsia="es-ES"/>
        </w:rPr>
      </w:pPr>
      <w:r w:rsidRPr="00912743">
        <w:rPr>
          <w:rFonts w:ascii="Arial" w:hAnsi="Arial" w:cs="Arial"/>
          <w:color w:val="000000" w:themeColor="text1"/>
          <w:sz w:val="24"/>
          <w:szCs w:val="24"/>
          <w:lang w:eastAsia="es-ES"/>
        </w:rPr>
        <w:t xml:space="preserve">Priorizar los proyectos </w:t>
      </w:r>
      <w:r w:rsidR="006C647D" w:rsidRPr="00912743">
        <w:rPr>
          <w:rFonts w:ascii="Arial" w:hAnsi="Arial" w:cs="Arial"/>
          <w:color w:val="000000" w:themeColor="text1"/>
          <w:sz w:val="24"/>
          <w:szCs w:val="24"/>
          <w:lang w:eastAsia="es-ES"/>
        </w:rPr>
        <w:t>para la correcta implementación del SGSI.</w:t>
      </w:r>
    </w:p>
    <w:p w:rsidR="00B02614" w:rsidRPr="00BF02A1" w:rsidRDefault="00B02614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B02614" w:rsidRPr="00BF02A1" w:rsidRDefault="00B02614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B02614" w:rsidRPr="00BF02A1" w:rsidRDefault="00B02614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B02614" w:rsidRDefault="00B02614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6D5647" w:rsidRDefault="006D5647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B02614" w:rsidRDefault="00B02614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E32A2D" w:rsidRPr="00BF02A1" w:rsidRDefault="00E32A2D" w:rsidP="00B02614">
      <w:pPr>
        <w:spacing w:after="200" w:line="276" w:lineRule="auto"/>
        <w:rPr>
          <w:rFonts w:cs="Arial"/>
          <w:sz w:val="24"/>
          <w:szCs w:val="24"/>
          <w:lang w:eastAsia="es-ES"/>
        </w:rPr>
      </w:pPr>
    </w:p>
    <w:p w:rsidR="00133757" w:rsidRPr="00BF02A1" w:rsidRDefault="00E32A2D" w:rsidP="006D5647">
      <w:pPr>
        <w:pStyle w:val="Ttulo1"/>
        <w:jc w:val="center"/>
        <w:rPr>
          <w:rFonts w:cs="Arial"/>
          <w:szCs w:val="24"/>
        </w:rPr>
      </w:pPr>
      <w:bookmarkStart w:id="5" w:name="_Hlk89344318"/>
      <w:r>
        <w:rPr>
          <w:rFonts w:cs="Arial"/>
          <w:szCs w:val="24"/>
        </w:rPr>
        <w:lastRenderedPageBreak/>
        <w:t xml:space="preserve"> </w:t>
      </w:r>
      <w:bookmarkStart w:id="6" w:name="_Toc146178399"/>
      <w:r w:rsidR="006C647D" w:rsidRPr="00BF02A1">
        <w:rPr>
          <w:rFonts w:cs="Arial"/>
          <w:szCs w:val="24"/>
        </w:rPr>
        <w:t>ALCANCE</w:t>
      </w:r>
      <w:bookmarkEnd w:id="6"/>
    </w:p>
    <w:p w:rsidR="00B02614" w:rsidRPr="00BF02A1" w:rsidRDefault="00B02614" w:rsidP="00B02614">
      <w:pPr>
        <w:rPr>
          <w:rFonts w:cs="Arial"/>
        </w:rPr>
      </w:pPr>
    </w:p>
    <w:bookmarkEnd w:id="5"/>
    <w:p w:rsidR="00274A3C" w:rsidRPr="00E32A2D" w:rsidRDefault="006C647D" w:rsidP="00B02614">
      <w:pPr>
        <w:spacing w:before="120" w:after="120" w:line="360" w:lineRule="auto"/>
        <w:rPr>
          <w:rFonts w:cs="Arial"/>
          <w:sz w:val="24"/>
          <w:szCs w:val="24"/>
        </w:rPr>
      </w:pPr>
      <w:r w:rsidRPr="00E32A2D">
        <w:rPr>
          <w:rFonts w:cs="Arial"/>
          <w:sz w:val="24"/>
          <w:szCs w:val="24"/>
        </w:rPr>
        <w:t xml:space="preserve">El Plan Estratégico de Seguridad </w:t>
      </w:r>
      <w:r w:rsidR="00274A3C" w:rsidRPr="00E32A2D">
        <w:rPr>
          <w:rFonts w:cs="Arial"/>
          <w:sz w:val="24"/>
          <w:szCs w:val="24"/>
        </w:rPr>
        <w:t xml:space="preserve">y privacidad </w:t>
      </w:r>
      <w:r w:rsidRPr="00E32A2D">
        <w:rPr>
          <w:rFonts w:cs="Arial"/>
          <w:sz w:val="24"/>
          <w:szCs w:val="24"/>
        </w:rPr>
        <w:t xml:space="preserve">de la Información </w:t>
      </w:r>
      <w:r w:rsidR="00AD68BD" w:rsidRPr="00E32A2D">
        <w:rPr>
          <w:rFonts w:cs="Arial"/>
          <w:sz w:val="24"/>
          <w:szCs w:val="24"/>
        </w:rPr>
        <w:t>comparte el alcance definido dentro de</w:t>
      </w:r>
      <w:r w:rsidR="00B02614" w:rsidRPr="00E32A2D">
        <w:rPr>
          <w:rFonts w:cs="Arial"/>
          <w:sz w:val="24"/>
          <w:szCs w:val="24"/>
        </w:rPr>
        <w:t xml:space="preserve">l sistema </w:t>
      </w:r>
      <w:r w:rsidR="00AD68BD" w:rsidRPr="00E32A2D">
        <w:rPr>
          <w:rFonts w:cs="Arial"/>
          <w:sz w:val="24"/>
          <w:szCs w:val="24"/>
        </w:rPr>
        <w:t>Seguridad de la Información</w:t>
      </w:r>
      <w:r w:rsidR="00E32A2D">
        <w:rPr>
          <w:rFonts w:cs="Arial"/>
          <w:sz w:val="24"/>
          <w:szCs w:val="24"/>
        </w:rPr>
        <w:t xml:space="preserve"> ISO 27001</w:t>
      </w:r>
      <w:r w:rsidR="00445EB1" w:rsidRPr="00E32A2D">
        <w:rPr>
          <w:rFonts w:cs="Arial"/>
          <w:sz w:val="24"/>
          <w:szCs w:val="24"/>
        </w:rPr>
        <w:t xml:space="preserve"> al </w:t>
      </w:r>
      <w:r w:rsidR="00E32A2D" w:rsidRPr="00E32A2D">
        <w:rPr>
          <w:rFonts w:cs="Arial"/>
          <w:color w:val="000000"/>
          <w:sz w:val="24"/>
          <w:szCs w:val="24"/>
          <w:shd w:val="clear" w:color="auto" w:fill="FFFFFF"/>
        </w:rPr>
        <w:t xml:space="preserve">servicio de </w:t>
      </w:r>
      <w:r w:rsidR="00DF3246">
        <w:rPr>
          <w:rFonts w:cs="Arial"/>
          <w:color w:val="000000"/>
          <w:sz w:val="24"/>
          <w:szCs w:val="24"/>
          <w:shd w:val="clear" w:color="auto" w:fill="FFFFFF"/>
        </w:rPr>
        <w:t>Procesamiento Electrónico de D</w:t>
      </w:r>
      <w:r w:rsidR="00E32A2D" w:rsidRPr="00E32A2D">
        <w:rPr>
          <w:rFonts w:cs="Arial"/>
          <w:color w:val="000000"/>
          <w:sz w:val="24"/>
          <w:szCs w:val="24"/>
          <w:shd w:val="clear" w:color="auto" w:fill="FFFFFF"/>
        </w:rPr>
        <w:t>atos.</w:t>
      </w: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B02614" w:rsidRPr="00BF02A1" w:rsidRDefault="00B02614" w:rsidP="006C647D">
      <w:pPr>
        <w:spacing w:before="240"/>
        <w:rPr>
          <w:rFonts w:cs="Arial"/>
          <w:sz w:val="24"/>
          <w:szCs w:val="24"/>
        </w:rPr>
      </w:pPr>
    </w:p>
    <w:p w:rsidR="00274A3C" w:rsidRPr="00BF02A1" w:rsidRDefault="00274A3C" w:rsidP="006C647D">
      <w:pPr>
        <w:spacing w:before="240"/>
        <w:rPr>
          <w:rFonts w:cs="Arial"/>
          <w:sz w:val="24"/>
          <w:szCs w:val="24"/>
        </w:rPr>
      </w:pPr>
    </w:p>
    <w:p w:rsidR="00B02614" w:rsidRDefault="00B02614" w:rsidP="006C647D">
      <w:pPr>
        <w:spacing w:before="240"/>
        <w:rPr>
          <w:rFonts w:cs="Arial"/>
          <w:sz w:val="24"/>
          <w:szCs w:val="24"/>
        </w:rPr>
      </w:pPr>
    </w:p>
    <w:p w:rsidR="006D5647" w:rsidRPr="00BF02A1" w:rsidRDefault="006D5647" w:rsidP="006C647D">
      <w:pPr>
        <w:spacing w:before="240"/>
        <w:rPr>
          <w:rFonts w:cs="Arial"/>
          <w:sz w:val="24"/>
          <w:szCs w:val="24"/>
        </w:rPr>
      </w:pPr>
    </w:p>
    <w:p w:rsidR="0099580B" w:rsidRDefault="0099580B" w:rsidP="006D5647">
      <w:pPr>
        <w:pStyle w:val="Ttulo1"/>
        <w:jc w:val="center"/>
        <w:rPr>
          <w:rFonts w:cs="Arial"/>
          <w:color w:val="000000"/>
          <w:shd w:val="clear" w:color="auto" w:fill="FFFFFF"/>
        </w:rPr>
      </w:pPr>
      <w:bookmarkStart w:id="7" w:name="_Toc146178400"/>
      <w:r>
        <w:rPr>
          <w:rFonts w:cs="Arial"/>
          <w:color w:val="000000"/>
          <w:shd w:val="clear" w:color="auto" w:fill="FFFFFF"/>
        </w:rPr>
        <w:lastRenderedPageBreak/>
        <w:t>TÉRMINOS Y DEFINICIONES</w:t>
      </w:r>
      <w:bookmarkEnd w:id="7"/>
    </w:p>
    <w:p w:rsidR="0099580B" w:rsidRDefault="0099580B" w:rsidP="00D27FCE">
      <w:pPr>
        <w:spacing w:after="0" w:line="240" w:lineRule="auto"/>
        <w:rPr>
          <w:rFonts w:cs="Arial"/>
        </w:rPr>
      </w:pPr>
    </w:p>
    <w:p w:rsidR="00D27FCE" w:rsidRPr="00D27FCE" w:rsidRDefault="00D27FCE" w:rsidP="00D27FCE">
      <w:pPr>
        <w:spacing w:after="0" w:line="240" w:lineRule="auto"/>
        <w:rPr>
          <w:rFonts w:cs="Arial"/>
        </w:rPr>
      </w:pPr>
    </w:p>
    <w:p w:rsidR="0099580B" w:rsidRDefault="00E32A2D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Confidencialidad:</w:t>
      </w:r>
      <w:r w:rsidRPr="00D27FCE">
        <w:rPr>
          <w:rFonts w:ascii="Arial" w:hAnsi="Arial" w:cs="Arial"/>
          <w:sz w:val="24"/>
          <w:szCs w:val="24"/>
        </w:rPr>
        <w:t xml:space="preserve"> Propiedad de la información de no ponerse a disposición o ser revelada a individuos, entidades o procesos no autorizados.</w:t>
      </w:r>
    </w:p>
    <w:p w:rsidR="00D27FCE" w:rsidRPr="00D27FCE" w:rsidRDefault="00D27FCE" w:rsidP="00D27FCE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Disponibilidad:</w:t>
      </w:r>
      <w:r w:rsidRPr="00D27FCE">
        <w:rPr>
          <w:rFonts w:ascii="Arial" w:hAnsi="Arial" w:cs="Arial"/>
          <w:sz w:val="24"/>
          <w:szCs w:val="24"/>
        </w:rPr>
        <w:t xml:space="preserve"> Propiedad de la información de estar accesible y utilizable cuando lo requiera una entidad autorizada.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Gestión de Riesgo:</w:t>
      </w:r>
      <w:r w:rsidRPr="00D27FCE">
        <w:rPr>
          <w:rFonts w:ascii="Arial" w:hAnsi="Arial" w:cs="Arial"/>
          <w:sz w:val="24"/>
          <w:szCs w:val="24"/>
        </w:rPr>
        <w:t xml:space="preserve"> proceso de identificación y evaluación de riesgos y la toma de acciones efectivas para reducirlos a un nivel aceptable. Incluye la valoración de riesgos; análisis costo beneficio de las acciones y controles de mitigación, y la selección, implementación y valoración de controles de seguridad.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Incidente digital:</w:t>
      </w:r>
      <w:r w:rsidRPr="00D27FCE">
        <w:rPr>
          <w:rFonts w:ascii="Arial" w:hAnsi="Arial" w:cs="Arial"/>
          <w:sz w:val="24"/>
          <w:szCs w:val="24"/>
        </w:rPr>
        <w:t xml:space="preserve"> Evento intencionado o no intencionado que puede cambiar el curso esperado de una actividad en el medio digital y que genera impactos sobre los objetivos. (CONPES 3854, pág. 87).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Incidente de seguridad de la información:</w:t>
      </w:r>
      <w:r w:rsidRPr="00D27FCE">
        <w:rPr>
          <w:rFonts w:ascii="Arial" w:hAnsi="Arial" w:cs="Arial"/>
          <w:sz w:val="24"/>
          <w:szCs w:val="24"/>
        </w:rPr>
        <w:t xml:space="preserve"> Uno o múltiples eventos de seguridad de la información relacionados e identificados que pueden dañar los activos de información de la organización o comprometer sus operaciones. (ISO/IEC 27035:2016).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Información:</w:t>
      </w:r>
      <w:r w:rsidRPr="00D27FCE">
        <w:rPr>
          <w:rFonts w:ascii="Arial" w:hAnsi="Arial" w:cs="Arial"/>
          <w:sz w:val="24"/>
          <w:szCs w:val="24"/>
        </w:rPr>
        <w:t xml:space="preserve"> es todo aquel conjunto de datos organizados en poder de una entidad que posean valor para la misma, independientemente de la forma en que se guarde o transmita (escrita, en imágenes, oral, impresa en papel, almacenada electrónicamente, proyectada, enviada por correo, fax o e-mail, transmitida en conversaciones, etc.), de su origen (de la propia organización o de fuentes externas) o de la fecha de elaboración.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D27FCE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Ingeniería social:</w:t>
      </w:r>
      <w:r w:rsidRPr="00D27FCE">
        <w:rPr>
          <w:rFonts w:ascii="Arial" w:hAnsi="Arial" w:cs="Arial"/>
          <w:sz w:val="24"/>
          <w:szCs w:val="24"/>
        </w:rPr>
        <w:t xml:space="preserve"> consiste en la manipulación de las personas para que voluntariamente realicen actos que normalmente no harían. 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Integridad:</w:t>
      </w:r>
      <w:r w:rsidRPr="00D27FCE">
        <w:rPr>
          <w:rFonts w:ascii="Arial" w:hAnsi="Arial" w:cs="Arial"/>
          <w:sz w:val="24"/>
          <w:szCs w:val="24"/>
        </w:rPr>
        <w:t xml:space="preserve"> Propiedad de la información relativa a su exactitud y completitud.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99580B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SGSI:</w:t>
      </w:r>
      <w:r w:rsidRPr="00D27FCE">
        <w:rPr>
          <w:rFonts w:ascii="Arial" w:hAnsi="Arial" w:cs="Arial"/>
          <w:sz w:val="24"/>
          <w:szCs w:val="24"/>
        </w:rPr>
        <w:t xml:space="preserve"> Sigla del Sistema de Gestión de la Seguridad de la Información. (ISMS en inglés, Information Security Management System).</w:t>
      </w:r>
    </w:p>
    <w:p w:rsidR="00D27FCE" w:rsidRPr="00D27FCE" w:rsidRDefault="00D27FCE" w:rsidP="00D27FCE">
      <w:pPr>
        <w:pStyle w:val="Prrafodelista"/>
        <w:rPr>
          <w:rFonts w:ascii="Arial" w:hAnsi="Arial" w:cs="Arial"/>
          <w:sz w:val="24"/>
          <w:szCs w:val="24"/>
        </w:rPr>
      </w:pPr>
    </w:p>
    <w:p w:rsidR="00D27FCE" w:rsidRPr="00D27FCE" w:rsidRDefault="00D27FCE" w:rsidP="00D27FCE">
      <w:pPr>
        <w:pStyle w:val="Prrafodelista"/>
        <w:numPr>
          <w:ilvl w:val="0"/>
          <w:numId w:val="4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7FCE">
        <w:rPr>
          <w:rFonts w:ascii="Arial" w:hAnsi="Arial" w:cs="Arial"/>
          <w:b/>
          <w:sz w:val="24"/>
          <w:szCs w:val="24"/>
        </w:rPr>
        <w:t>MSPI:</w:t>
      </w:r>
      <w:r w:rsidRPr="00D27FCE">
        <w:rPr>
          <w:rFonts w:ascii="Arial" w:hAnsi="Arial" w:cs="Arial"/>
          <w:sz w:val="24"/>
          <w:szCs w:val="24"/>
        </w:rPr>
        <w:t xml:space="preserve"> Seguridad y Privacidad de la Información.</w:t>
      </w:r>
    </w:p>
    <w:p w:rsidR="0099580B" w:rsidRPr="00D27FCE" w:rsidRDefault="0099580B" w:rsidP="00D27FCE">
      <w:pPr>
        <w:spacing w:after="0" w:line="240" w:lineRule="auto"/>
        <w:rPr>
          <w:rFonts w:cs="Arial"/>
        </w:rPr>
      </w:pPr>
    </w:p>
    <w:p w:rsidR="0099580B" w:rsidRPr="00D27FCE" w:rsidRDefault="0099580B" w:rsidP="00D27FCE">
      <w:pPr>
        <w:spacing w:after="0" w:line="240" w:lineRule="auto"/>
        <w:rPr>
          <w:rFonts w:cs="Arial"/>
        </w:rPr>
      </w:pPr>
    </w:p>
    <w:p w:rsidR="0099580B" w:rsidRPr="00D27FCE" w:rsidRDefault="0099580B" w:rsidP="00D27FCE">
      <w:pPr>
        <w:spacing w:after="0" w:line="240" w:lineRule="auto"/>
        <w:rPr>
          <w:rFonts w:cs="Arial"/>
        </w:rPr>
      </w:pPr>
    </w:p>
    <w:p w:rsidR="0099580B" w:rsidRDefault="0099580B" w:rsidP="0099580B"/>
    <w:p w:rsidR="00C72237" w:rsidRPr="00BF02A1" w:rsidRDefault="00C72237" w:rsidP="006D5647">
      <w:pPr>
        <w:pStyle w:val="Ttulo1"/>
        <w:jc w:val="center"/>
        <w:rPr>
          <w:rFonts w:cs="Arial"/>
          <w:szCs w:val="24"/>
        </w:rPr>
      </w:pPr>
      <w:bookmarkStart w:id="8" w:name="_Toc146178401"/>
      <w:r w:rsidRPr="00BF02A1">
        <w:rPr>
          <w:rFonts w:cs="Arial"/>
          <w:szCs w:val="24"/>
        </w:rPr>
        <w:lastRenderedPageBreak/>
        <w:t>DOCUMENTOS DE REFERENCIA</w:t>
      </w:r>
      <w:bookmarkEnd w:id="8"/>
    </w:p>
    <w:p w:rsidR="00820221" w:rsidRPr="00BF02A1" w:rsidRDefault="00820221" w:rsidP="00820221">
      <w:pPr>
        <w:rPr>
          <w:rFonts w:cs="Arial"/>
          <w:b/>
        </w:rPr>
      </w:pPr>
    </w:p>
    <w:p w:rsidR="00081350" w:rsidRPr="00BF02A1" w:rsidRDefault="00C72237" w:rsidP="00820221">
      <w:pPr>
        <w:spacing w:after="0" w:line="360" w:lineRule="auto"/>
        <w:rPr>
          <w:rFonts w:cs="Arial"/>
          <w:b/>
          <w:sz w:val="24"/>
          <w:szCs w:val="24"/>
        </w:rPr>
      </w:pPr>
      <w:r w:rsidRPr="00BF02A1">
        <w:rPr>
          <w:rFonts w:cs="Arial"/>
          <w:b/>
          <w:sz w:val="24"/>
          <w:szCs w:val="24"/>
        </w:rPr>
        <w:t xml:space="preserve"> </w:t>
      </w:r>
      <w:r w:rsidR="00FE2A7C" w:rsidRPr="00BF02A1">
        <w:rPr>
          <w:rFonts w:cs="Arial"/>
          <w:b/>
          <w:sz w:val="24"/>
          <w:szCs w:val="24"/>
        </w:rPr>
        <w:t>Normativas</w:t>
      </w:r>
      <w:r w:rsidR="00081350" w:rsidRPr="00BF02A1">
        <w:rPr>
          <w:rFonts w:cs="Arial"/>
          <w:b/>
          <w:sz w:val="24"/>
          <w:szCs w:val="24"/>
        </w:rPr>
        <w:t>:</w:t>
      </w:r>
    </w:p>
    <w:p w:rsidR="00081350" w:rsidRPr="00BF02A1" w:rsidRDefault="00081350" w:rsidP="00820221">
      <w:pPr>
        <w:spacing w:after="0" w:line="360" w:lineRule="auto"/>
        <w:rPr>
          <w:rFonts w:cs="Arial"/>
          <w:sz w:val="24"/>
          <w:szCs w:val="24"/>
        </w:rPr>
      </w:pPr>
    </w:p>
    <w:p w:rsidR="00C72237" w:rsidRPr="00BF02A1" w:rsidRDefault="00081350" w:rsidP="00081350">
      <w:pPr>
        <w:pStyle w:val="Prrafodelista"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527   de 1999:</w:t>
      </w:r>
      <w:r w:rsidRPr="00BF02A1">
        <w:rPr>
          <w:rFonts w:ascii="Arial" w:hAnsi="Arial" w:cs="Arial"/>
          <w:sz w:val="24"/>
          <w:szCs w:val="24"/>
        </w:rPr>
        <w:t xml:space="preserve"> Por medio de la cual se define y reglamenta el acceso y uso de los mensajes de datos, del comercio electrónico y de las firmas digitales, y se establecen las entidades de certificación y se dictan otras disposiciones.</w:t>
      </w:r>
    </w:p>
    <w:p w:rsidR="0062470A" w:rsidRPr="00BF02A1" w:rsidRDefault="0062470A" w:rsidP="0062470A">
      <w:pPr>
        <w:pStyle w:val="Prrafodelista"/>
        <w:spacing w:after="0" w:line="240" w:lineRule="auto"/>
        <w:ind w:left="714"/>
        <w:jc w:val="both"/>
        <w:rPr>
          <w:rFonts w:ascii="Arial" w:hAnsi="Arial" w:cs="Arial"/>
          <w:b/>
          <w:sz w:val="24"/>
          <w:szCs w:val="24"/>
        </w:rPr>
      </w:pPr>
    </w:p>
    <w:p w:rsidR="00081350" w:rsidRPr="00BF02A1" w:rsidRDefault="00081350" w:rsidP="00081350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1266 de 2008:</w:t>
      </w:r>
      <w:r w:rsidRPr="00BF02A1">
        <w:rPr>
          <w:rFonts w:ascii="Arial" w:hAnsi="Arial" w:cs="Arial"/>
          <w:sz w:val="24"/>
          <w:szCs w:val="24"/>
        </w:rPr>
        <w:t xml:space="preserve"> Disposiciones generales del hábeas data y se regula el manejo de la información contenida en bases de datos personales, en especial la financiera, crediticia, comercial, de servicios y la proveniente de terceros países y se dictan otras disposiciones.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081350" w:rsidRPr="00BF02A1" w:rsidRDefault="00081350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1273 de 2009:</w:t>
      </w:r>
      <w:r w:rsidRPr="00BF02A1">
        <w:rPr>
          <w:rFonts w:ascii="Arial" w:hAnsi="Arial" w:cs="Arial"/>
          <w:sz w:val="24"/>
          <w:szCs w:val="24"/>
        </w:rPr>
        <w:t xml:space="preserve"> Se modifica el Código Penal, se crea un nuevo bien jurídico tutelado - denominado “de la protección de la información y de los datos”- y se preservan integralmente los sistemas que utilicen las tecnologías de la información y las comunicaciones, entre otras disposiciones.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081350" w:rsidRPr="00BF02A1" w:rsidRDefault="00081350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1341 de 2009:</w:t>
      </w:r>
      <w:r w:rsidRPr="00BF02A1">
        <w:rPr>
          <w:rFonts w:ascii="Arial" w:hAnsi="Arial" w:cs="Arial"/>
          <w:sz w:val="24"/>
          <w:szCs w:val="24"/>
        </w:rPr>
        <w:t xml:space="preserve"> Por medio del cual se definen los conceptos y </w:t>
      </w:r>
      <w:r w:rsidR="00B83DDA" w:rsidRPr="00BF02A1">
        <w:rPr>
          <w:rFonts w:ascii="Arial" w:hAnsi="Arial" w:cs="Arial"/>
          <w:sz w:val="24"/>
          <w:szCs w:val="24"/>
        </w:rPr>
        <w:t>principios</w:t>
      </w:r>
      <w:r w:rsidRPr="00BF02A1">
        <w:rPr>
          <w:rFonts w:ascii="Arial" w:hAnsi="Arial" w:cs="Arial"/>
          <w:sz w:val="24"/>
          <w:szCs w:val="24"/>
        </w:rPr>
        <w:t xml:space="preserve"> relativos a la sociedad de la información y otros aspectos relacionados con las </w:t>
      </w:r>
      <w:r w:rsidR="00B83DDA" w:rsidRPr="00BF02A1">
        <w:rPr>
          <w:rFonts w:ascii="Arial" w:hAnsi="Arial" w:cs="Arial"/>
          <w:sz w:val="24"/>
          <w:szCs w:val="24"/>
        </w:rPr>
        <w:t>tecnologías</w:t>
      </w:r>
      <w:r w:rsidRPr="00BF02A1">
        <w:rPr>
          <w:rFonts w:ascii="Arial" w:hAnsi="Arial" w:cs="Arial"/>
          <w:sz w:val="24"/>
          <w:szCs w:val="24"/>
        </w:rPr>
        <w:t xml:space="preserve"> de la información y las comunicaciones.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B83DDA" w:rsidRPr="00BF02A1" w:rsidRDefault="00B83DD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1581 de 2012:</w:t>
      </w:r>
      <w:r w:rsidRPr="00BF02A1">
        <w:rPr>
          <w:rFonts w:ascii="Arial" w:hAnsi="Arial" w:cs="Arial"/>
          <w:sz w:val="24"/>
          <w:szCs w:val="24"/>
        </w:rPr>
        <w:t xml:space="preserve"> Por la cual se dictan disposiciones generales para la protección de datos personales.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B83DDA" w:rsidRPr="00BF02A1" w:rsidRDefault="00B83DD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2364 de 2012:</w:t>
      </w:r>
      <w:r w:rsidRPr="00BF02A1">
        <w:rPr>
          <w:rFonts w:ascii="Arial" w:hAnsi="Arial" w:cs="Arial"/>
          <w:sz w:val="24"/>
          <w:szCs w:val="24"/>
        </w:rPr>
        <w:t xml:space="preserve"> Lineamientos estratégicos del Plan Nacional de Desarrollo 2010 - 2014 “Prosperidad para todos” es la reglamentación del uso de</w:t>
      </w:r>
      <w:r w:rsidR="0062470A" w:rsidRPr="00BF02A1">
        <w:rPr>
          <w:rFonts w:ascii="Arial" w:hAnsi="Arial" w:cs="Arial"/>
          <w:sz w:val="24"/>
          <w:szCs w:val="24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la firma electrónica.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1712 de 2014: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Ley de Transparencia y del Derecho de Acceso a la Información Pública Nacional y se dictan otras disposiciones.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1078 de 2015: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Esta Versión incorpora las modificaciones introducidas al decreto único reglamentario del sector de tecnologías de la información y las comunicaciones a partir de la fecha de expedición.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612 de 2018:</w:t>
      </w:r>
      <w:r w:rsidRPr="00BF02A1">
        <w:rPr>
          <w:rFonts w:ascii="Arial" w:hAnsi="Arial" w:cs="Arial"/>
          <w:sz w:val="24"/>
          <w:szCs w:val="24"/>
        </w:rPr>
        <w:t xml:space="preserve"> Por el cual se fijan directrices para la integración de los planes institucionales y estratégicos al Plan de Acción por parte de las entidades del Estado”, donde se encuentra el presente Plan Estratégico de Seguridad de la Información (PESI) como uno de los requisitos a desarrollar para cumplir con esta normativa</w:t>
      </w:r>
    </w:p>
    <w:p w:rsidR="0062470A" w:rsidRPr="00BF02A1" w:rsidRDefault="0062470A" w:rsidP="0062470A">
      <w:pPr>
        <w:pStyle w:val="Prrafodelista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lastRenderedPageBreak/>
        <w:t>Ley 1955 de 2019: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Por el cual se expide el plan Nacional de Desarrollo 2018-2022 Pacto por Colombia, Pacto por la equidad.</w:t>
      </w:r>
    </w:p>
    <w:p w:rsidR="0062470A" w:rsidRPr="00BF02A1" w:rsidRDefault="0062470A" w:rsidP="006247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Ley 1978 de 2019:</w:t>
      </w:r>
      <w:r w:rsidRPr="00BF02A1">
        <w:rPr>
          <w:rFonts w:ascii="Arial" w:hAnsi="Arial" w:cs="Arial"/>
          <w:sz w:val="24"/>
          <w:szCs w:val="24"/>
        </w:rPr>
        <w:t xml:space="preserve"> Por la cual se moderniza el sector de las Tecnologías de la Información y las Comunicaciones (TIC), se distribuyen competencias, se crea un regulador único y se dictan otras disposiciones. Se determina el marco general para la formulación de las políticas públicas que regirán el sector de las TIC.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Conpes 3975 de 2019:</w:t>
      </w:r>
      <w:r w:rsidRPr="00BF02A1">
        <w:rPr>
          <w:rFonts w:ascii="Arial" w:hAnsi="Arial" w:cs="Arial"/>
          <w:sz w:val="24"/>
          <w:szCs w:val="24"/>
        </w:rPr>
        <w:t xml:space="preserve"> Política Nacional para la Transformación Digital e Inteligencia Artificial.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Resolución 1519 de 2020:</w:t>
      </w:r>
      <w:r w:rsidRPr="00BF02A1">
        <w:rPr>
          <w:rFonts w:ascii="Arial" w:hAnsi="Arial" w:cs="Arial"/>
          <w:sz w:val="24"/>
          <w:szCs w:val="24"/>
        </w:rPr>
        <w:t xml:space="preserve"> Estándares y directrices para publicar la información señalada en la Ley 1712 del 2014 y se definen los requisitos materia de acceso a la información pública, accesibilidad web, seguridad digital, y datos abiertos.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Conpes 3995 de 2020:</w:t>
      </w:r>
      <w:r w:rsidRPr="00BF02A1">
        <w:rPr>
          <w:rFonts w:ascii="Arial" w:hAnsi="Arial" w:cs="Arial"/>
          <w:sz w:val="24"/>
          <w:szCs w:val="24"/>
        </w:rPr>
        <w:t xml:space="preserve"> Política Nacional de Confianza y Seguridad Digital.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Resolución 500   de 2021: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“Por la cual se establecen los lineamientos y estándares para la estrategia de seguridad digital y se adopta el modelo de seguridad y privacidad como habilitador de la política de Gobierno Digital”. Manual de Gobierno Digital – MINTIC.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Directiva presidencial 003 de 2021: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Lineamientos para el uso de servicios en la nube, inteligencia artificial, seguridad digital y gestión de datos.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338  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Por el cual se adiciona el Titulo~1 ~a Ml\~1 2º~~ Decreto Único 1078 de 2015, Reglamentario del Sector de Tecnologías de la Información y las Comunicaciones, con el fin de establecer los lineamientos generales para fortalecer la gobernanza de la seguridad digital, se crea el Modelo y las instancias de Gobernanza de Seguridad Digital y se dictan otras disposiciones".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767  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"Por el cual se establecen los lineamientos generales de la Política de Gobierno Digital y se subroga el Capítulo 1 del Título 9 de la Parte 2 del Libro 2 del Decreto 1078 de 2015, Decreto Único Reglamentario del Sector de Tecnologías de la Información y las Comunicaciones'".</w:t>
      </w:r>
    </w:p>
    <w:p w:rsidR="0062470A" w:rsidRPr="00BF02A1" w:rsidRDefault="0062470A" w:rsidP="0062470A">
      <w:pPr>
        <w:spacing w:after="0" w:line="240" w:lineRule="auto"/>
        <w:rPr>
          <w:rFonts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Decreto 1263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"Por el cual se adiciona el Título 22 a la Parte 2 del Libro 2 del Decreto 1078 de 2015, Decreto Único Reglamentario del Sector de Tecnologías de la Información y las Comunicaciones, con el fin de definir lineamientos y estándares aplicables a la Transformación Digital Pública".</w:t>
      </w:r>
    </w:p>
    <w:p w:rsidR="0062470A" w:rsidRPr="00BF02A1" w:rsidRDefault="0062470A" w:rsidP="0062470A">
      <w:pPr>
        <w:pStyle w:val="Prrafodelista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lastRenderedPageBreak/>
        <w:t>Resolución 460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Por la Cual Se expide el Plan Nacional de Infraestructura de Datos y su hoja de ruta en el desarrollo de la Política de Gobierno Digital, y se dictan los lineamientos generales para su implementación.</w:t>
      </w:r>
    </w:p>
    <w:p w:rsidR="0062470A" w:rsidRPr="00BF02A1" w:rsidRDefault="0062470A" w:rsidP="0062470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Resolución 746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Por la cual se fortalece el modelo de seguridad y privacidad de la información y se definen lineamientos adicionales a los establecidos en la resolución 500 de 2021.</w:t>
      </w:r>
    </w:p>
    <w:p w:rsidR="0062470A" w:rsidRPr="00BF02A1" w:rsidRDefault="0062470A" w:rsidP="0062470A">
      <w:pPr>
        <w:spacing w:after="0" w:line="240" w:lineRule="auto"/>
        <w:rPr>
          <w:rFonts w:cs="Arial"/>
          <w:b/>
          <w:sz w:val="24"/>
          <w:szCs w:val="24"/>
        </w:rPr>
      </w:pPr>
    </w:p>
    <w:p w:rsidR="0062470A" w:rsidRPr="00BF02A1" w:rsidRDefault="0062470A" w:rsidP="0062470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02A1">
        <w:rPr>
          <w:rFonts w:ascii="Arial" w:hAnsi="Arial" w:cs="Arial"/>
          <w:b/>
          <w:sz w:val="24"/>
          <w:szCs w:val="24"/>
        </w:rPr>
        <w:t>Directiva presidencial 02 de 2022:</w:t>
      </w:r>
      <w:r w:rsidRPr="00BF02A1">
        <w:rPr>
          <w:rFonts w:ascii="Arial" w:hAnsi="Arial" w:cs="Arial"/>
        </w:rPr>
        <w:t xml:space="preserve"> </w:t>
      </w:r>
      <w:r w:rsidRPr="00BF02A1">
        <w:rPr>
          <w:rFonts w:ascii="Arial" w:hAnsi="Arial" w:cs="Arial"/>
          <w:sz w:val="24"/>
          <w:szCs w:val="24"/>
        </w:rPr>
        <w:t>Reiteración de la Política Publica en Materia de Seguridad Digital.</w:t>
      </w: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820221" w:rsidRPr="00BF02A1" w:rsidRDefault="00820221" w:rsidP="00820221">
      <w:pPr>
        <w:spacing w:before="240"/>
        <w:rPr>
          <w:rFonts w:cs="Arial"/>
          <w:b/>
          <w:bCs/>
          <w:i/>
          <w:iCs/>
        </w:rPr>
      </w:pPr>
    </w:p>
    <w:p w:rsidR="00761913" w:rsidRPr="00BF02A1" w:rsidRDefault="00761913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88595B" w:rsidRPr="00BF02A1" w:rsidRDefault="0088595B" w:rsidP="00820221">
      <w:pPr>
        <w:spacing w:before="240"/>
        <w:rPr>
          <w:rFonts w:cs="Arial"/>
          <w:b/>
          <w:bCs/>
          <w:i/>
          <w:iCs/>
        </w:rPr>
      </w:pPr>
    </w:p>
    <w:p w:rsidR="00761913" w:rsidRPr="00BF02A1" w:rsidRDefault="00761913" w:rsidP="00820221">
      <w:pPr>
        <w:spacing w:before="240"/>
        <w:rPr>
          <w:rFonts w:cs="Arial"/>
          <w:b/>
          <w:bCs/>
          <w:i/>
          <w:iCs/>
        </w:rPr>
      </w:pPr>
    </w:p>
    <w:p w:rsidR="001A4AEA" w:rsidRPr="00BF02A1" w:rsidRDefault="00306BF7" w:rsidP="006D5647">
      <w:pPr>
        <w:pStyle w:val="Ttulo1"/>
        <w:jc w:val="center"/>
        <w:rPr>
          <w:rFonts w:cs="Arial"/>
          <w:color w:val="000000" w:themeColor="text1"/>
          <w:szCs w:val="24"/>
        </w:rPr>
      </w:pPr>
      <w:bookmarkStart w:id="9" w:name="_Toc146178402"/>
      <w:r w:rsidRPr="00BF02A1">
        <w:rPr>
          <w:rFonts w:cs="Arial"/>
          <w:color w:val="000000" w:themeColor="text1"/>
          <w:szCs w:val="24"/>
        </w:rPr>
        <w:lastRenderedPageBreak/>
        <w:t>ESTADO ACTUAL DE LA ENTIDAD RESPECTO AL SISTEMA DE GESTIÓN DE SEGURIDAD DE LA INFORMACIÓN</w:t>
      </w:r>
      <w:bookmarkEnd w:id="9"/>
    </w:p>
    <w:p w:rsidR="00177AC9" w:rsidRPr="00BF02A1" w:rsidRDefault="00177AC9" w:rsidP="00177AC9">
      <w:pPr>
        <w:rPr>
          <w:rFonts w:cs="Arial"/>
        </w:rPr>
      </w:pPr>
    </w:p>
    <w:p w:rsidR="00177AC9" w:rsidRPr="00BF02A1" w:rsidRDefault="00177AC9" w:rsidP="00177AC9">
      <w:pPr>
        <w:rPr>
          <w:rFonts w:cs="Arial"/>
        </w:rPr>
      </w:pPr>
    </w:p>
    <w:p w:rsidR="00177AC9" w:rsidRPr="00A75FFE" w:rsidRDefault="00177AC9" w:rsidP="00D27FCE">
      <w:pPr>
        <w:pStyle w:val="Prrafodelista"/>
        <w:spacing w:line="240" w:lineRule="auto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75FFE">
        <w:rPr>
          <w:rFonts w:ascii="Arial" w:hAnsi="Arial" w:cs="Arial"/>
          <w:color w:val="000000" w:themeColor="text1"/>
          <w:sz w:val="24"/>
          <w:szCs w:val="24"/>
        </w:rPr>
        <w:t>La Industria Militar por medio de la Gerencia de Tecnologías de la Información ha delegado la responsabilidad de mantener el sistema de gestión de Seguridad de la Información</w:t>
      </w:r>
      <w:r w:rsidR="00DF3246" w:rsidRPr="00A75FFE">
        <w:rPr>
          <w:rFonts w:ascii="Arial" w:hAnsi="Arial" w:cs="Arial"/>
          <w:color w:val="000000" w:themeColor="text1"/>
          <w:sz w:val="24"/>
          <w:szCs w:val="24"/>
        </w:rPr>
        <w:t>,</w:t>
      </w:r>
      <w:r w:rsidRPr="00A75FFE">
        <w:rPr>
          <w:rFonts w:ascii="Arial" w:hAnsi="Arial" w:cs="Arial"/>
          <w:color w:val="000000" w:themeColor="text1"/>
          <w:sz w:val="24"/>
          <w:szCs w:val="24"/>
        </w:rPr>
        <w:t xml:space="preserve"> esta gerencia ha </w:t>
      </w:r>
      <w:r w:rsidR="00D27FCE" w:rsidRPr="00A75FFE">
        <w:rPr>
          <w:rFonts w:ascii="Arial" w:hAnsi="Arial" w:cs="Arial"/>
          <w:color w:val="000000" w:themeColor="text1"/>
          <w:sz w:val="24"/>
          <w:szCs w:val="24"/>
        </w:rPr>
        <w:t>vela</w:t>
      </w:r>
      <w:r w:rsidRPr="00A75FFE">
        <w:rPr>
          <w:rFonts w:ascii="Arial" w:hAnsi="Arial" w:cs="Arial"/>
          <w:color w:val="000000" w:themeColor="text1"/>
          <w:sz w:val="24"/>
          <w:szCs w:val="24"/>
        </w:rPr>
        <w:t>do por la confidencialidad, integridad y disponibilidad del procesamiento electrónico de datos.</w:t>
      </w:r>
      <w:r w:rsidR="00DF3246" w:rsidRPr="00A75FFE">
        <w:rPr>
          <w:rFonts w:ascii="Arial" w:hAnsi="Arial" w:cs="Arial"/>
          <w:color w:val="000000" w:themeColor="text1"/>
          <w:sz w:val="24"/>
          <w:szCs w:val="24"/>
        </w:rPr>
        <w:t xml:space="preserve"> (verificar contra el original)</w:t>
      </w:r>
      <w:r w:rsidR="00A75FF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77AC9" w:rsidRPr="00A75FFE" w:rsidRDefault="00177AC9" w:rsidP="00D27FCE">
      <w:pPr>
        <w:pStyle w:val="Prrafodelista"/>
        <w:spacing w:line="240" w:lineRule="auto"/>
        <w:ind w:left="106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1462" w:rsidRDefault="00A21462" w:rsidP="00A21462">
      <w:pPr>
        <w:pStyle w:val="Prrafodelista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BF02A1">
        <w:rPr>
          <w:rFonts w:ascii="Arial" w:hAnsi="Arial" w:cs="Arial"/>
          <w:sz w:val="24"/>
          <w:szCs w:val="24"/>
        </w:rPr>
        <w:t>ara identificar el nivel de madurez del modelo de seguridad y privacidad de la información</w:t>
      </w:r>
      <w:r>
        <w:rPr>
          <w:rFonts w:ascii="Arial" w:hAnsi="Arial" w:cs="Arial"/>
          <w:sz w:val="24"/>
          <w:szCs w:val="24"/>
        </w:rPr>
        <w:t xml:space="preserve"> en la entidad, se toma</w:t>
      </w:r>
      <w:r w:rsidRPr="00BF02A1">
        <w:rPr>
          <w:rFonts w:ascii="Arial" w:hAnsi="Arial" w:cs="Arial"/>
          <w:sz w:val="24"/>
          <w:szCs w:val="24"/>
        </w:rPr>
        <w:t xml:space="preserve"> como referencia el Instrumento de </w:t>
      </w:r>
      <w:r>
        <w:rPr>
          <w:rFonts w:ascii="Arial" w:hAnsi="Arial" w:cs="Arial"/>
          <w:sz w:val="24"/>
          <w:szCs w:val="24"/>
        </w:rPr>
        <w:t>E</w:t>
      </w:r>
      <w:r w:rsidRPr="00BF02A1">
        <w:rPr>
          <w:rFonts w:ascii="Arial" w:hAnsi="Arial" w:cs="Arial"/>
          <w:sz w:val="24"/>
          <w:szCs w:val="24"/>
        </w:rPr>
        <w:t>valuación del MSPI</w:t>
      </w:r>
      <w:r>
        <w:rPr>
          <w:rFonts w:ascii="Arial" w:hAnsi="Arial" w:cs="Arial"/>
          <w:sz w:val="24"/>
          <w:szCs w:val="24"/>
        </w:rPr>
        <w:t xml:space="preserve"> que es una herramienta </w:t>
      </w:r>
      <w:r w:rsidRPr="00BF02A1">
        <w:rPr>
          <w:rFonts w:ascii="Arial" w:hAnsi="Arial" w:cs="Arial"/>
          <w:sz w:val="24"/>
          <w:szCs w:val="24"/>
        </w:rPr>
        <w:t>creada por el Ministerio de Tecnologías y las Comunicaciones MINTIC</w:t>
      </w:r>
      <w:r>
        <w:rPr>
          <w:rFonts w:ascii="Arial" w:hAnsi="Arial" w:cs="Arial"/>
          <w:sz w:val="24"/>
          <w:szCs w:val="24"/>
        </w:rPr>
        <w:t>.</w:t>
      </w:r>
    </w:p>
    <w:p w:rsidR="00D27FCE" w:rsidRDefault="00D27FCE" w:rsidP="00A21462">
      <w:pPr>
        <w:spacing w:line="240" w:lineRule="auto"/>
        <w:rPr>
          <w:rFonts w:cs="Arial"/>
          <w:i/>
          <w:iCs/>
          <w:sz w:val="24"/>
          <w:szCs w:val="24"/>
        </w:rPr>
      </w:pPr>
      <w:r w:rsidRPr="00D27FCE">
        <w:rPr>
          <w:rFonts w:cs="Arial"/>
          <w:sz w:val="24"/>
          <w:szCs w:val="24"/>
        </w:rPr>
        <w:t>A continuación, se muestra el resultado de la evaluación de madurez del Modelo de Seguridad y Privacidad de la Información – MSPI identificado en el documento de autodiagnóstico, por cada uno de los dominios definidos en dicho modelo</w:t>
      </w:r>
      <w:bookmarkStart w:id="10" w:name="_Toc140100506"/>
    </w:p>
    <w:bookmarkEnd w:id="10"/>
    <w:p w:rsidR="00EF0D3A" w:rsidRPr="00D27FCE" w:rsidRDefault="00D27FCE" w:rsidP="00EF0D3A">
      <w:pPr>
        <w:pStyle w:val="Descripcin"/>
        <w:spacing w:after="0"/>
        <w:rPr>
          <w:rFonts w:ascii="Arial" w:hAnsi="Arial" w:cs="Arial"/>
          <w:i w:val="0"/>
          <w:iCs w:val="0"/>
          <w:color w:val="000000" w:themeColor="text1"/>
          <w:sz w:val="20"/>
          <w:szCs w:val="20"/>
        </w:rPr>
      </w:pPr>
      <w:r w:rsidRPr="00D27FCE">
        <w:rPr>
          <w:rFonts w:ascii="Arial" w:hAnsi="Arial" w:cs="Arial"/>
          <w:i w:val="0"/>
          <w:color w:val="000000" w:themeColor="text1"/>
          <w:sz w:val="20"/>
          <w:szCs w:val="20"/>
        </w:rPr>
        <w:t>Tabla 1. Nivel Madurez del dominio de Seguridad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4472"/>
        <w:gridCol w:w="1114"/>
        <w:gridCol w:w="1160"/>
        <w:gridCol w:w="1608"/>
      </w:tblGrid>
      <w:tr w:rsidR="00EF0D3A" w:rsidRPr="00BF02A1" w:rsidTr="00E92A4C">
        <w:trPr>
          <w:trHeight w:val="234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Id</w:t>
            </w:r>
          </w:p>
        </w:tc>
        <w:tc>
          <w:tcPr>
            <w:tcW w:w="6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Evaluación de efectividad de controles</w:t>
            </w: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</w:tr>
      <w:tr w:rsidR="00EF0D3A" w:rsidRPr="00BF02A1" w:rsidTr="00D27FCE">
        <w:trPr>
          <w:trHeight w:val="65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Dominio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ind w:left="-82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Calificación actual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Calificación objetivo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Evaluación de efectividad de control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Políticas de seguridad de la información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Efectivo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Organización de la seguridad de la información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Seguridad de los recursos humanos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Efectivo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A.8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Gestión de activos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A.9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Control de acceso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Efectivo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A.10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Criptografía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A.11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Seguridad física y del entorno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Gestionado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A.12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Seguridad de las operaciones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Gestionado</w:t>
            </w:r>
          </w:p>
        </w:tc>
      </w:tr>
      <w:tr w:rsidR="00EF0D3A" w:rsidRPr="00BF02A1" w:rsidTr="00E92A4C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A.13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Seguridad de las comunicaciones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69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Gestionado</w:t>
            </w:r>
          </w:p>
        </w:tc>
      </w:tr>
      <w:tr w:rsidR="00EF0D3A" w:rsidRPr="00BF02A1" w:rsidTr="00BF02A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A.14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Adquisición, desarrollo y mantenimiento de sistemas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BF02A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A.15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Relaciones con los proveedores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F0D3A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A.16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Gestión de incidentes de seguridad de la información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23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92A4C">
        <w:trPr>
          <w:trHeight w:val="5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A.17</w:t>
            </w:r>
          </w:p>
        </w:tc>
        <w:tc>
          <w:tcPr>
            <w:tcW w:w="4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Aspectos de seguridad de la información de la gestión de la continuidad del negocio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Repetible</w:t>
            </w:r>
          </w:p>
        </w:tc>
      </w:tr>
      <w:tr w:rsidR="00EF0D3A" w:rsidRPr="00BF02A1" w:rsidTr="00E92A4C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6"/>
                <w:szCs w:val="16"/>
                <w:lang w:eastAsia="es-CO"/>
              </w:rPr>
              <w:t>A.18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Cumplimiento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61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Gestionado</w:t>
            </w:r>
          </w:p>
        </w:tc>
      </w:tr>
      <w:tr w:rsidR="00EF0D3A" w:rsidRPr="00BF02A1" w:rsidTr="00E92A4C">
        <w:trPr>
          <w:trHeight w:val="315"/>
        </w:trPr>
        <w:tc>
          <w:tcPr>
            <w:tcW w:w="49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es-CO"/>
              </w:rPr>
              <w:t>Promedio evaluación de controles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48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100</w:t>
            </w:r>
          </w:p>
        </w:tc>
        <w:tc>
          <w:tcPr>
            <w:tcW w:w="16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Efectivo</w:t>
            </w:r>
          </w:p>
        </w:tc>
      </w:tr>
      <w:tr w:rsidR="00EF0D3A" w:rsidRPr="00BF02A1" w:rsidTr="00E92A4C">
        <w:trPr>
          <w:trHeight w:val="315"/>
        </w:trPr>
        <w:tc>
          <w:tcPr>
            <w:tcW w:w="88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Fuente: Instructivo para el diligenciamiento de la herramienta de diagnóstico de seguridad y privacidad de la información de MINTIC.</w:t>
            </w:r>
          </w:p>
        </w:tc>
      </w:tr>
    </w:tbl>
    <w:p w:rsidR="00EF0D3A" w:rsidRDefault="00EF0D3A" w:rsidP="00EF0D3A">
      <w:pPr>
        <w:rPr>
          <w:rFonts w:cs="Arial"/>
        </w:rPr>
      </w:pPr>
    </w:p>
    <w:p w:rsidR="00D27FCE" w:rsidRPr="00BF02A1" w:rsidRDefault="00D27FCE" w:rsidP="00EF0D3A">
      <w:pPr>
        <w:rPr>
          <w:rFonts w:cs="Arial"/>
        </w:rPr>
      </w:pPr>
      <w:r>
        <w:t>De la tabla anterior se puede concluir que actualmente la Industria Militar se encuentra en un nivel de madurez EFECTIVO con un valor promedio de 48 sobre un máximo de 100.</w:t>
      </w:r>
    </w:p>
    <w:p w:rsidR="00EF0D3A" w:rsidRPr="00BF02A1" w:rsidRDefault="00C71661" w:rsidP="00EF0D3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Por lo anterior se observa en la figura 1 el estado de los controles.</w:t>
      </w:r>
    </w:p>
    <w:p w:rsidR="00EF0D3A" w:rsidRPr="00C71661" w:rsidRDefault="00EF0D3A" w:rsidP="00EF0D3A">
      <w:pPr>
        <w:pStyle w:val="Descripcin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1" w:name="_Toc130072882"/>
      <w:bookmarkStart w:id="12" w:name="_Toc130073008"/>
      <w:r w:rsidRPr="00C71661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</w:t>
      </w:r>
      <w:bookmarkStart w:id="13" w:name="_Toc140100537"/>
      <w:bookmarkEnd w:id="11"/>
      <w:bookmarkEnd w:id="12"/>
      <w:r w:rsidRPr="00C71661">
        <w:rPr>
          <w:rFonts w:ascii="Arial" w:hAnsi="Arial" w:cs="Arial"/>
          <w:i w:val="0"/>
          <w:iCs w:val="0"/>
          <w:color w:val="auto"/>
          <w:sz w:val="20"/>
          <w:szCs w:val="20"/>
        </w:rPr>
        <w:t>Figuras 1. Brecha anexa A ISO 27001</w:t>
      </w:r>
      <w:bookmarkEnd w:id="13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F0D3A" w:rsidRPr="00BF02A1" w:rsidTr="00C71661">
        <w:trPr>
          <w:trHeight w:val="3921"/>
        </w:trPr>
        <w:tc>
          <w:tcPr>
            <w:tcW w:w="7313" w:type="dxa"/>
          </w:tcPr>
          <w:p w:rsidR="00EF0D3A" w:rsidRPr="00BF02A1" w:rsidRDefault="00EF0D3A" w:rsidP="00E92A4C">
            <w:pPr>
              <w:rPr>
                <w:rFonts w:cs="Arial"/>
                <w:sz w:val="24"/>
                <w:szCs w:val="24"/>
              </w:rPr>
            </w:pPr>
            <w:r w:rsidRPr="00BF02A1">
              <w:rPr>
                <w:rFonts w:cs="Arial"/>
                <w:noProof/>
                <w:lang w:eastAsia="es-CO"/>
              </w:rPr>
              <w:drawing>
                <wp:inline distT="0" distB="0" distL="0" distR="0">
                  <wp:extent cx="5550011" cy="2861945"/>
                  <wp:effectExtent l="0" t="0" r="12700" b="14605"/>
                  <wp:docPr id="5" name="Gráfico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7740703-0B2B-BEB6-02BA-7415A39E158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EF0D3A" w:rsidRPr="00BF02A1" w:rsidTr="00C71661">
        <w:trPr>
          <w:trHeight w:val="390"/>
        </w:trPr>
        <w:tc>
          <w:tcPr>
            <w:tcW w:w="7313" w:type="dxa"/>
          </w:tcPr>
          <w:p w:rsidR="00EF0D3A" w:rsidRPr="00BF02A1" w:rsidRDefault="00EF0D3A" w:rsidP="00E92A4C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Fuente: Instructivo para el diligenciamiento de la herramienta de diagnóstico de seguridad y privacidad de la información de MINTIC.</w:t>
            </w:r>
          </w:p>
        </w:tc>
      </w:tr>
    </w:tbl>
    <w:p w:rsidR="00F75FCD" w:rsidRDefault="00F75FCD" w:rsidP="00EF0D3A">
      <w:pPr>
        <w:rPr>
          <w:rFonts w:cs="Arial"/>
          <w:sz w:val="24"/>
          <w:szCs w:val="24"/>
        </w:rPr>
      </w:pPr>
    </w:p>
    <w:p w:rsidR="00EF0D3A" w:rsidRPr="00BF02A1" w:rsidRDefault="00EF0D3A" w:rsidP="00EF0D3A">
      <w:pPr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El PHVA evalúa los componentes de planificación, implementación, evaluación de desempeño y mejora continua del Modelo de Seguridad y Privacidad de la Información (MSPI), teniendo como referencia el ítem de prueba conocidos como requisitos de cumplimiento.</w:t>
      </w:r>
    </w:p>
    <w:p w:rsidR="00EF0D3A" w:rsidRDefault="00EF0D3A" w:rsidP="00EF0D3A">
      <w:pPr>
        <w:spacing w:line="24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Luego de realizar la calificación correspondiente, se observan los resultados comparando el avance actual de la entidad sobre el avance esperado, se obtiene:</w:t>
      </w:r>
    </w:p>
    <w:p w:rsidR="00EF0D3A" w:rsidRPr="00C71661" w:rsidRDefault="00C71661" w:rsidP="00C71661">
      <w:pPr>
        <w:pStyle w:val="Descripcin"/>
        <w:spacing w:after="0"/>
        <w:ind w:firstLine="708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4" w:name="_Toc140100508"/>
      <w:r w:rsidRPr="00C71661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Tabla 2. </w:t>
      </w:r>
      <w:r w:rsidR="00EF0D3A" w:rsidRPr="00C71661">
        <w:rPr>
          <w:rFonts w:ascii="Arial" w:hAnsi="Arial" w:cs="Arial"/>
          <w:i w:val="0"/>
          <w:iCs w:val="0"/>
          <w:color w:val="auto"/>
          <w:sz w:val="20"/>
          <w:szCs w:val="20"/>
        </w:rPr>
        <w:t>Avance ciclo de funcionamiento del modelo de operación</w:t>
      </w:r>
      <w:bookmarkEnd w:id="14"/>
    </w:p>
    <w:tbl>
      <w:tblPr>
        <w:tblW w:w="4439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2"/>
        <w:gridCol w:w="3067"/>
        <w:gridCol w:w="1372"/>
        <w:gridCol w:w="2018"/>
      </w:tblGrid>
      <w:tr w:rsidR="00EF0D3A" w:rsidRPr="00BF02A1" w:rsidTr="00C71661">
        <w:trPr>
          <w:trHeight w:val="343"/>
          <w:jc w:val="center"/>
        </w:trPr>
        <w:tc>
          <w:tcPr>
            <w:tcW w:w="87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Año</w:t>
            </w:r>
          </w:p>
        </w:tc>
        <w:tc>
          <w:tcPr>
            <w:tcW w:w="412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D3A" w:rsidRPr="00BF02A1" w:rsidRDefault="00C71661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AVANCE</w:t>
            </w:r>
            <w:r w:rsidR="00EF0D3A"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 xml:space="preserve"> PHVA</w:t>
            </w:r>
          </w:p>
        </w:tc>
      </w:tr>
      <w:tr w:rsidR="00EF0D3A" w:rsidRPr="00BF02A1" w:rsidTr="00C71661">
        <w:trPr>
          <w:trHeight w:val="536"/>
          <w:jc w:val="center"/>
        </w:trPr>
        <w:tc>
          <w:tcPr>
            <w:tcW w:w="87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Componente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% de avance actual entidad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% avance esperado</w:t>
            </w:r>
          </w:p>
        </w:tc>
      </w:tr>
      <w:tr w:rsidR="00EF0D3A" w:rsidRPr="00BF02A1" w:rsidTr="00C71661">
        <w:trPr>
          <w:trHeight w:val="306"/>
          <w:jc w:val="center"/>
        </w:trPr>
        <w:tc>
          <w:tcPr>
            <w:tcW w:w="87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2023</w:t>
            </w: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Planificación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20%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40%</w:t>
            </w:r>
          </w:p>
        </w:tc>
      </w:tr>
      <w:tr w:rsidR="00EF0D3A" w:rsidRPr="00BF02A1" w:rsidTr="00C71661">
        <w:trPr>
          <w:trHeight w:val="306"/>
          <w:jc w:val="center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Implementación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8%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EF0D3A" w:rsidRPr="00BF02A1" w:rsidTr="00C71661">
        <w:trPr>
          <w:trHeight w:val="306"/>
          <w:jc w:val="center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Evaluación de desempeño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8%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EF0D3A" w:rsidRPr="00BF02A1" w:rsidTr="00C71661">
        <w:trPr>
          <w:trHeight w:val="306"/>
          <w:jc w:val="center"/>
        </w:trPr>
        <w:tc>
          <w:tcPr>
            <w:tcW w:w="87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Mejora continua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2%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20%</w:t>
            </w:r>
          </w:p>
        </w:tc>
      </w:tr>
      <w:tr w:rsidR="00EF0D3A" w:rsidRPr="00BF02A1" w:rsidTr="00C71661">
        <w:trPr>
          <w:trHeight w:val="355"/>
          <w:jc w:val="center"/>
        </w:trPr>
        <w:tc>
          <w:tcPr>
            <w:tcW w:w="283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color w:val="FFFFFF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87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38%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100%</w:t>
            </w:r>
          </w:p>
        </w:tc>
      </w:tr>
      <w:tr w:rsidR="00EF0D3A" w:rsidRPr="00BF02A1" w:rsidTr="00C71661">
        <w:trPr>
          <w:trHeight w:val="355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Fuente: Instructivo para el diligenciamiento de la herramienta de diagnóstico de seguridad y privacidad de la información de MINTIC.</w:t>
            </w:r>
          </w:p>
        </w:tc>
      </w:tr>
    </w:tbl>
    <w:p w:rsidR="00A21462" w:rsidRDefault="00A21462" w:rsidP="00EF0D3A">
      <w:pPr>
        <w:rPr>
          <w:rFonts w:cs="Arial"/>
          <w:sz w:val="24"/>
          <w:szCs w:val="24"/>
          <w:lang w:eastAsia="es-CO"/>
        </w:rPr>
      </w:pPr>
    </w:p>
    <w:p w:rsidR="00EF0D3A" w:rsidRPr="00BF02A1" w:rsidRDefault="00EF0D3A" w:rsidP="00EF0D3A">
      <w:pPr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  <w:lang w:eastAsia="es-CO"/>
        </w:rPr>
        <w:t>El estado de madurez en la herramienta del MSPI se miden bajo los niveles de madurez del modelo de seguridad y privacidad de la información que se describen a continuación:</w:t>
      </w:r>
    </w:p>
    <w:p w:rsidR="00EF0D3A" w:rsidRPr="00C71661" w:rsidRDefault="00C71661" w:rsidP="00EF0D3A">
      <w:pPr>
        <w:pStyle w:val="Descripcin"/>
        <w:spacing w:after="0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5" w:name="_Toc140100509"/>
      <w:r>
        <w:rPr>
          <w:rFonts w:ascii="Arial" w:hAnsi="Arial" w:cs="Arial"/>
          <w:i w:val="0"/>
          <w:color w:val="000000" w:themeColor="text1"/>
          <w:sz w:val="20"/>
          <w:szCs w:val="20"/>
        </w:rPr>
        <w:lastRenderedPageBreak/>
        <w:t xml:space="preserve">     </w:t>
      </w:r>
      <w:r w:rsidRPr="00C71661">
        <w:rPr>
          <w:rFonts w:ascii="Arial" w:hAnsi="Arial" w:cs="Arial"/>
          <w:i w:val="0"/>
          <w:color w:val="000000" w:themeColor="text1"/>
          <w:sz w:val="20"/>
          <w:szCs w:val="20"/>
        </w:rPr>
        <w:t xml:space="preserve">Tabla 3. </w:t>
      </w:r>
      <w:r w:rsidR="00EF0D3A" w:rsidRPr="00C71661">
        <w:rPr>
          <w:rFonts w:ascii="Arial" w:hAnsi="Arial" w:cs="Arial"/>
          <w:i w:val="0"/>
          <w:iCs w:val="0"/>
          <w:color w:val="auto"/>
          <w:sz w:val="20"/>
          <w:szCs w:val="20"/>
        </w:rPr>
        <w:t>Niveles de madurez del MSPI</w:t>
      </w:r>
      <w:bookmarkEnd w:id="15"/>
    </w:p>
    <w:tbl>
      <w:tblPr>
        <w:tblW w:w="8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1"/>
        <w:gridCol w:w="7437"/>
      </w:tblGrid>
      <w:tr w:rsidR="00EF0D3A" w:rsidRPr="00BF02A1" w:rsidTr="00C71661">
        <w:trPr>
          <w:trHeight w:val="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>Nivel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b/>
                <w:bCs/>
                <w:sz w:val="18"/>
                <w:szCs w:val="18"/>
                <w:lang w:eastAsia="es-CO"/>
              </w:rPr>
              <w:t xml:space="preserve">Descripción </w:t>
            </w:r>
          </w:p>
        </w:tc>
      </w:tr>
      <w:tr w:rsidR="00EF0D3A" w:rsidRPr="00BF02A1" w:rsidTr="00C71661">
        <w:trPr>
          <w:trHeight w:val="40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Inicial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En este nivel se encuentran las entidades que aún no cuentan con una identificación de activos y gestión de riesgos, que les permita determinar el grado de criticidad de la información, respecto a la seguridad y privacidad de la misma, por lo tanto, los controles no están alineados con la perversión de la confidencialidad, integridad, disponibilidad y privacidad de la información. </w:t>
            </w:r>
          </w:p>
        </w:tc>
      </w:tr>
      <w:tr w:rsidR="00EF0D3A" w:rsidRPr="00BF02A1" w:rsidTr="00C71661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Repetible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En este nivel se encuentra las entidades, en las cuales existen procesos básicos gestión de la seguridad y privacidad de la información, de igual forma existen controles que permite detectar posibles incidentes de seguridad, pero no se encuentran gestionados dentro del componente de planificación del MSPI.</w:t>
            </w:r>
          </w:p>
        </w:tc>
      </w:tr>
      <w:tr w:rsidR="00EF0D3A" w:rsidRPr="00BF02A1" w:rsidTr="00C71661">
        <w:trPr>
          <w:trHeight w:val="35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Definido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En este nivel se encuentran las entidades que tienen documentado, estandarizado y aprobado por la dirección el modelo de seguridad y privacidad de la información. Todos los controles se encuentran debidamente documentados, aprobados, implementados, probados y actualizados.</w:t>
            </w:r>
          </w:p>
        </w:tc>
      </w:tr>
      <w:tr w:rsidR="00EF0D3A" w:rsidRPr="00BF02A1" w:rsidTr="00C71661">
        <w:trPr>
          <w:trHeight w:val="25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Administrado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En este nivel se encuentran las entidades que cuenten con métricas, indicadores y realizan auditorías al MSPI, recolectando información para establecer la efectividad de los controles </w:t>
            </w:r>
          </w:p>
        </w:tc>
      </w:tr>
      <w:tr w:rsidR="00EF0D3A" w:rsidRPr="00BF02A1" w:rsidTr="00C71661">
        <w:trPr>
          <w:trHeight w:val="24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D3A" w:rsidRPr="00BF02A1" w:rsidRDefault="00EF0D3A" w:rsidP="00E92A4C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sz w:val="18"/>
                <w:szCs w:val="18"/>
                <w:lang w:eastAsia="es-CO"/>
              </w:rPr>
              <w:t>Optimizado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En este nivel se encuentran las entidades donde existe un mejoramiento continuo del MSPI, retroalimentando cualitativa mente el modelo.</w:t>
            </w:r>
          </w:p>
        </w:tc>
      </w:tr>
      <w:tr w:rsidR="00EF0D3A" w:rsidRPr="00BF02A1" w:rsidTr="00C71661">
        <w:trPr>
          <w:trHeight w:val="2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F0D3A" w:rsidRPr="00BF02A1" w:rsidRDefault="00EF0D3A" w:rsidP="00E92A4C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BF02A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Fuente: Instructivo para el diligenciamiento de la herramienta de diagnóstico de seguridad y privacidad de la información de MINTIC</w:t>
            </w:r>
          </w:p>
        </w:tc>
      </w:tr>
    </w:tbl>
    <w:p w:rsidR="00F75FCD" w:rsidRDefault="00F75FCD" w:rsidP="00EF0D3A">
      <w:pPr>
        <w:spacing w:line="240" w:lineRule="auto"/>
        <w:rPr>
          <w:rFonts w:cs="Arial"/>
          <w:sz w:val="24"/>
          <w:szCs w:val="24"/>
        </w:rPr>
      </w:pPr>
    </w:p>
    <w:p w:rsidR="00EF0D3A" w:rsidRPr="00BF02A1" w:rsidRDefault="00EF0D3A" w:rsidP="00EF0D3A">
      <w:pPr>
        <w:spacing w:line="24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Una vez realizada la calificación de los 55 requisitos</w:t>
      </w:r>
      <w:r w:rsidR="00A21462">
        <w:rPr>
          <w:rFonts w:cs="Arial"/>
          <w:sz w:val="24"/>
          <w:szCs w:val="24"/>
        </w:rPr>
        <w:t>,</w:t>
      </w:r>
      <w:r w:rsidRPr="00BF02A1">
        <w:rPr>
          <w:rFonts w:cs="Arial"/>
          <w:sz w:val="24"/>
          <w:szCs w:val="24"/>
        </w:rPr>
        <w:t xml:space="preserve"> se obtuvo que la Industria Militar se encuentra en un nivel de cumplimiento intermedio (</w:t>
      </w:r>
      <w:r w:rsidR="00C71661">
        <w:rPr>
          <w:rFonts w:cs="Arial"/>
          <w:sz w:val="24"/>
          <w:szCs w:val="24"/>
        </w:rPr>
        <w:t>REPETIBLE</w:t>
      </w:r>
      <w:r w:rsidRPr="00BF02A1">
        <w:rPr>
          <w:rFonts w:cs="Arial"/>
          <w:sz w:val="24"/>
          <w:szCs w:val="24"/>
        </w:rPr>
        <w:t>) como se evidencia en la tabla de resultado nivel de madurez del MSPI.</w:t>
      </w:r>
    </w:p>
    <w:p w:rsidR="00EF0D3A" w:rsidRPr="00BF02A1" w:rsidRDefault="00EF0D3A" w:rsidP="00EF0D3A">
      <w:pPr>
        <w:spacing w:line="24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Este nivel indica que existen procesos básicos de Gestión de Seguridad y Privacidad de la Información, existen controles los cuales ayudan a identificar posibles Incidentes de Seguridad, pero no se encuentra Gestionado dentro del MSPI.</w:t>
      </w:r>
    </w:p>
    <w:p w:rsidR="00EF0D3A" w:rsidRDefault="00EF0D3A" w:rsidP="00EF0D3A">
      <w:pPr>
        <w:spacing w:line="24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La falla detectada es la falta de estandarización del modelo de Seguridad y Privacidad de la Información los controles no se encuentran en su totalidad documentados y/o actualizados, para permitir una correcta medición de los mism</w:t>
      </w:r>
      <w:r w:rsidR="00C71661">
        <w:rPr>
          <w:rFonts w:cs="Arial"/>
          <w:sz w:val="24"/>
          <w:szCs w:val="24"/>
        </w:rPr>
        <w:t>os y garantizar su efectividad</w:t>
      </w:r>
      <w:r w:rsidR="00F75FCD">
        <w:rPr>
          <w:rFonts w:cs="Arial"/>
          <w:sz w:val="24"/>
          <w:szCs w:val="24"/>
        </w:rPr>
        <w:t>.</w:t>
      </w:r>
    </w:p>
    <w:p w:rsidR="00F75FCD" w:rsidRPr="00BF02A1" w:rsidRDefault="00F75FCD" w:rsidP="00EF0D3A">
      <w:pPr>
        <w:spacing w:line="240" w:lineRule="auto"/>
        <w:rPr>
          <w:rFonts w:cs="Arial"/>
          <w:sz w:val="24"/>
          <w:szCs w:val="24"/>
        </w:rPr>
      </w:pPr>
    </w:p>
    <w:p w:rsidR="00EF0D3A" w:rsidRDefault="00734C5E" w:rsidP="00C71661">
      <w:pPr>
        <w:pStyle w:val="Descripcin"/>
        <w:rPr>
          <w:rFonts w:ascii="Arial" w:hAnsi="Arial" w:cs="Arial"/>
          <w:i w:val="0"/>
          <w:iCs w:val="0"/>
          <w:color w:val="auto"/>
          <w:sz w:val="20"/>
          <w:szCs w:val="20"/>
        </w:rPr>
      </w:pPr>
      <w:bookmarkStart w:id="16" w:name="_Toc140100510"/>
      <w:r>
        <w:rPr>
          <w:noProof/>
          <w:lang w:eastAsia="es-C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1174706</wp:posOffset>
            </wp:positionH>
            <wp:positionV relativeFrom="paragraph">
              <wp:posOffset>104196</wp:posOffset>
            </wp:positionV>
            <wp:extent cx="2875821" cy="2122860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362" cy="2123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661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                                  </w:t>
      </w:r>
      <w:r>
        <w:rPr>
          <w:rFonts w:ascii="Arial" w:hAnsi="Arial" w:cs="Arial"/>
          <w:i w:val="0"/>
          <w:iCs w:val="0"/>
          <w:color w:val="auto"/>
          <w:sz w:val="20"/>
          <w:szCs w:val="20"/>
        </w:rPr>
        <w:t>Figura 2</w:t>
      </w:r>
      <w:r w:rsidR="00EF0D3A" w:rsidRPr="00C71661">
        <w:rPr>
          <w:rFonts w:ascii="Arial" w:hAnsi="Arial" w:cs="Arial"/>
          <w:i w:val="0"/>
          <w:iCs w:val="0"/>
          <w:color w:val="auto"/>
          <w:sz w:val="20"/>
          <w:szCs w:val="20"/>
        </w:rPr>
        <w:t>. Resultado nivel de madurez del MSPI</w:t>
      </w:r>
      <w:bookmarkEnd w:id="16"/>
    </w:p>
    <w:p w:rsidR="0091473E" w:rsidRPr="0091473E" w:rsidRDefault="0091473E" w:rsidP="0091473E"/>
    <w:p w:rsidR="00734C5E" w:rsidRDefault="00734C5E" w:rsidP="00734C5E"/>
    <w:p w:rsidR="00734C5E" w:rsidRDefault="00734C5E" w:rsidP="00734C5E"/>
    <w:p w:rsidR="00734C5E" w:rsidRDefault="00734C5E" w:rsidP="00734C5E"/>
    <w:p w:rsidR="00734C5E" w:rsidRPr="00734C5E" w:rsidRDefault="00734C5E" w:rsidP="00734C5E"/>
    <w:p w:rsidR="00734C5E" w:rsidRDefault="00734C5E" w:rsidP="00734C5E"/>
    <w:p w:rsidR="00734C5E" w:rsidRDefault="00734C5E" w:rsidP="00734C5E"/>
    <w:p w:rsidR="00820221" w:rsidRPr="00BF02A1" w:rsidRDefault="00820221" w:rsidP="001A4AEA">
      <w:pPr>
        <w:rPr>
          <w:rFonts w:cs="Arial"/>
          <w:i/>
          <w:iCs/>
          <w:sz w:val="24"/>
          <w:szCs w:val="24"/>
        </w:rPr>
      </w:pPr>
    </w:p>
    <w:p w:rsidR="006C647D" w:rsidRPr="00BF02A1" w:rsidRDefault="00FA282D" w:rsidP="00C251C2">
      <w:pPr>
        <w:pStyle w:val="Ttulo1"/>
        <w:rPr>
          <w:rFonts w:cs="Arial"/>
          <w:szCs w:val="24"/>
        </w:rPr>
      </w:pPr>
      <w:r w:rsidRPr="00BF02A1">
        <w:rPr>
          <w:rFonts w:cs="Arial"/>
          <w:szCs w:val="24"/>
        </w:rPr>
        <w:lastRenderedPageBreak/>
        <w:t xml:space="preserve"> </w:t>
      </w:r>
      <w:bookmarkStart w:id="17" w:name="_Toc146178403"/>
      <w:r w:rsidR="006C647D" w:rsidRPr="00BF02A1">
        <w:rPr>
          <w:rFonts w:cs="Arial"/>
          <w:szCs w:val="24"/>
        </w:rPr>
        <w:t>ESTRATEGIA</w:t>
      </w:r>
      <w:r w:rsidR="00DB0D82" w:rsidRPr="00BF02A1">
        <w:rPr>
          <w:rFonts w:cs="Arial"/>
          <w:szCs w:val="24"/>
        </w:rPr>
        <w:t xml:space="preserve"> DE SEGURIDAD DIGITAL</w:t>
      </w:r>
      <w:bookmarkEnd w:id="17"/>
    </w:p>
    <w:p w:rsidR="0088595B" w:rsidRPr="00BF02A1" w:rsidRDefault="0088595B" w:rsidP="00FA282D">
      <w:pPr>
        <w:spacing w:before="240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La Industria Militar</w:t>
      </w:r>
      <w:r w:rsidR="004B4C06" w:rsidRPr="00BF02A1">
        <w:rPr>
          <w:rFonts w:cs="Arial"/>
          <w:sz w:val="24"/>
          <w:szCs w:val="24"/>
        </w:rPr>
        <w:t xml:space="preserve"> </w:t>
      </w:r>
      <w:r w:rsidR="008E2142" w:rsidRPr="00BF02A1">
        <w:rPr>
          <w:rFonts w:cs="Arial"/>
          <w:sz w:val="24"/>
          <w:szCs w:val="24"/>
        </w:rPr>
        <w:t>establecerá una</w:t>
      </w:r>
      <w:r w:rsidR="004B4C06" w:rsidRPr="00BF02A1">
        <w:rPr>
          <w:rFonts w:cs="Arial"/>
          <w:sz w:val="24"/>
          <w:szCs w:val="24"/>
        </w:rPr>
        <w:t xml:space="preserve"> estrategia de seguridad digital en la que se integren los principios, políticas, procedimientos, guías, manuales, formatos y</w:t>
      </w:r>
      <w:r w:rsidR="008E2142" w:rsidRPr="00BF02A1">
        <w:rPr>
          <w:rFonts w:cs="Arial"/>
          <w:sz w:val="24"/>
          <w:szCs w:val="24"/>
        </w:rPr>
        <w:t xml:space="preserve"> </w:t>
      </w:r>
      <w:r w:rsidR="004B4C06" w:rsidRPr="00BF02A1">
        <w:rPr>
          <w:rFonts w:cs="Arial"/>
          <w:sz w:val="24"/>
          <w:szCs w:val="24"/>
        </w:rPr>
        <w:t>lineamientos para la gestión de la seguridad de la información</w:t>
      </w:r>
      <w:r w:rsidR="008E2142" w:rsidRPr="00BF02A1">
        <w:rPr>
          <w:rFonts w:cs="Arial"/>
          <w:sz w:val="24"/>
          <w:szCs w:val="24"/>
        </w:rPr>
        <w:t xml:space="preserve">, teniendo como premisa que dicha estrategia </w:t>
      </w:r>
      <w:r w:rsidR="00FA282D" w:rsidRPr="00BF02A1">
        <w:rPr>
          <w:rFonts w:cs="Arial"/>
          <w:sz w:val="24"/>
          <w:szCs w:val="24"/>
        </w:rPr>
        <w:t>gira entorno a la implementación del Modelo de Seguridad y Privacidad de la Información -MSPI, así como de la guía de gestión de riesgos de seguridad de la información y del procedimiento de gestión de incidentes</w:t>
      </w:r>
      <w:r w:rsidRPr="00BF02A1">
        <w:rPr>
          <w:rFonts w:cs="Arial"/>
          <w:sz w:val="24"/>
          <w:szCs w:val="24"/>
        </w:rPr>
        <w:t>.</w:t>
      </w:r>
    </w:p>
    <w:p w:rsidR="00474883" w:rsidRPr="00BF02A1" w:rsidRDefault="00EA15D2" w:rsidP="00FA282D">
      <w:pPr>
        <w:spacing w:before="240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Por tal motivo,</w:t>
      </w:r>
      <w:r w:rsidR="005D3162" w:rsidRPr="00BF02A1">
        <w:rPr>
          <w:rFonts w:cs="Arial"/>
          <w:sz w:val="24"/>
          <w:szCs w:val="24"/>
        </w:rPr>
        <w:t xml:space="preserve"> </w:t>
      </w:r>
      <w:r w:rsidR="0088595B" w:rsidRPr="00BF02A1">
        <w:rPr>
          <w:rFonts w:cs="Arial"/>
          <w:b/>
          <w:bCs/>
          <w:i/>
          <w:iCs/>
          <w:sz w:val="24"/>
          <w:szCs w:val="24"/>
        </w:rPr>
        <w:t xml:space="preserve">La Industria Militar </w:t>
      </w:r>
      <w:r w:rsidR="0088595B" w:rsidRPr="00BF02A1">
        <w:rPr>
          <w:rFonts w:cs="Arial"/>
          <w:sz w:val="24"/>
          <w:szCs w:val="24"/>
        </w:rPr>
        <w:t>define</w:t>
      </w:r>
      <w:r w:rsidR="005D3162" w:rsidRPr="00BF02A1">
        <w:rPr>
          <w:rFonts w:cs="Arial"/>
          <w:sz w:val="24"/>
          <w:szCs w:val="24"/>
        </w:rPr>
        <w:t xml:space="preserve"> </w:t>
      </w:r>
      <w:r w:rsidRPr="00BF02A1">
        <w:rPr>
          <w:rFonts w:cs="Arial"/>
          <w:sz w:val="24"/>
          <w:szCs w:val="24"/>
        </w:rPr>
        <w:t>las siguientes 5 estrategias</w:t>
      </w:r>
      <w:r w:rsidR="008E2142" w:rsidRPr="00BF02A1">
        <w:rPr>
          <w:rFonts w:cs="Arial"/>
          <w:sz w:val="24"/>
          <w:szCs w:val="24"/>
        </w:rPr>
        <w:t xml:space="preserve"> específicas</w:t>
      </w:r>
      <w:r w:rsidRPr="00BF02A1">
        <w:rPr>
          <w:rFonts w:cs="Arial"/>
          <w:sz w:val="24"/>
          <w:szCs w:val="24"/>
        </w:rPr>
        <w:t xml:space="preserve">, </w:t>
      </w:r>
    </w:p>
    <w:p w:rsidR="00350786" w:rsidRPr="00BF02A1" w:rsidRDefault="00350786" w:rsidP="00FA282D">
      <w:pPr>
        <w:spacing w:before="240"/>
        <w:rPr>
          <w:rFonts w:cs="Arial"/>
        </w:rPr>
      </w:pPr>
    </w:p>
    <w:p w:rsidR="00EF0D3A" w:rsidRPr="00BF02A1" w:rsidRDefault="00EF0D3A" w:rsidP="00FA282D">
      <w:pPr>
        <w:spacing w:before="240"/>
        <w:rPr>
          <w:rFonts w:cs="Arial"/>
        </w:rPr>
      </w:pPr>
    </w:p>
    <w:p w:rsidR="000636B3" w:rsidRPr="00BF02A1" w:rsidRDefault="007334C9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  <w:r w:rsidRPr="00BF02A1">
        <w:rPr>
          <w:rFonts w:cs="Arial"/>
          <w:noProof/>
          <w:color w:val="666666"/>
          <w:sz w:val="24"/>
          <w:szCs w:val="24"/>
          <w:shd w:val="clear" w:color="auto" w:fill="FFFFFF"/>
          <w:lang w:eastAsia="es-CO"/>
        </w:rPr>
        <w:drawing>
          <wp:inline distT="0" distB="0" distL="0" distR="0">
            <wp:extent cx="5301615" cy="3101645"/>
            <wp:effectExtent l="0" t="0" r="0" b="2286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EF0D3A" w:rsidRPr="00BF02A1" w:rsidRDefault="00EF0D3A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0636B3" w:rsidRPr="00BF02A1" w:rsidRDefault="00C251C2" w:rsidP="00EC26ED">
      <w:pPr>
        <w:pStyle w:val="Ttulo2"/>
        <w:rPr>
          <w:rFonts w:cs="Arial"/>
          <w:shd w:val="clear" w:color="auto" w:fill="FFFFFF"/>
        </w:rPr>
      </w:pPr>
      <w:r w:rsidRPr="00BF02A1">
        <w:rPr>
          <w:rFonts w:cs="Arial"/>
          <w:shd w:val="clear" w:color="auto" w:fill="FFFFFF"/>
        </w:rPr>
        <w:lastRenderedPageBreak/>
        <w:t xml:space="preserve"> </w:t>
      </w:r>
      <w:bookmarkStart w:id="18" w:name="_Toc125359548"/>
      <w:bookmarkStart w:id="19" w:name="_Toc146178404"/>
      <w:r w:rsidR="00734C5E">
        <w:rPr>
          <w:rFonts w:cs="Arial"/>
          <w:shd w:val="clear" w:color="auto" w:fill="FFFFFF"/>
        </w:rPr>
        <w:t>D</w:t>
      </w:r>
      <w:r w:rsidR="00734C5E" w:rsidRPr="00BF02A1">
        <w:rPr>
          <w:rFonts w:cs="Arial"/>
          <w:shd w:val="clear" w:color="auto" w:fill="FFFFFF"/>
        </w:rPr>
        <w:t>escripción de las estrategias específicas (ejes)</w:t>
      </w:r>
      <w:bookmarkEnd w:id="18"/>
      <w:bookmarkEnd w:id="19"/>
    </w:p>
    <w:p w:rsidR="00350786" w:rsidRPr="00BF02A1" w:rsidRDefault="00350786" w:rsidP="000636B3">
      <w:pPr>
        <w:rPr>
          <w:rFonts w:cs="Arial"/>
          <w:sz w:val="24"/>
          <w:szCs w:val="24"/>
          <w:shd w:val="clear" w:color="auto" w:fill="FFFFFF"/>
        </w:rPr>
      </w:pPr>
    </w:p>
    <w:p w:rsidR="002F5D2D" w:rsidRPr="00BF02A1" w:rsidRDefault="002F5D2D" w:rsidP="000636B3">
      <w:pPr>
        <w:rPr>
          <w:rFonts w:cs="Arial"/>
          <w:sz w:val="24"/>
          <w:szCs w:val="24"/>
          <w:shd w:val="clear" w:color="auto" w:fill="FFFFFF"/>
        </w:rPr>
      </w:pPr>
      <w:r w:rsidRPr="00BF02A1">
        <w:rPr>
          <w:rFonts w:cs="Arial"/>
          <w:sz w:val="24"/>
          <w:szCs w:val="24"/>
          <w:shd w:val="clear" w:color="auto" w:fill="FFFFFF"/>
        </w:rPr>
        <w:t>A continuación, se describe el objetivo de cada una de las estrategias específicas a implementar, alineando las actividades a lo descrito dentro del MPSI y la resolución 500 de 2021:</w:t>
      </w:r>
      <w:r w:rsidR="00761913" w:rsidRPr="00BF02A1">
        <w:rPr>
          <w:rFonts w:cs="Arial"/>
          <w:sz w:val="24"/>
          <w:szCs w:val="24"/>
          <w:shd w:val="clear" w:color="auto" w:fill="FFFFFF"/>
        </w:rPr>
        <w:t xml:space="preserve"> </w:t>
      </w:r>
    </w:p>
    <w:p w:rsidR="00784577" w:rsidRPr="00BF02A1" w:rsidRDefault="00784577" w:rsidP="000636B3">
      <w:pPr>
        <w:rPr>
          <w:rFonts w:cs="Arial"/>
          <w:b/>
          <w:color w:val="FF0000"/>
          <w:sz w:val="24"/>
          <w:szCs w:val="24"/>
        </w:rPr>
      </w:pPr>
    </w:p>
    <w:tbl>
      <w:tblPr>
        <w:tblStyle w:val="Tablanormal1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C1C97" w:rsidRPr="00BF02A1" w:rsidTr="003507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EC1C97" w:rsidRPr="00BF02A1" w:rsidRDefault="00870F4B" w:rsidP="00870F4B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ESTRATEGIA</w:t>
            </w:r>
            <w:r w:rsidR="00C07D95" w:rsidRPr="00BF02A1">
              <w:rPr>
                <w:rFonts w:cs="Arial"/>
                <w:sz w:val="20"/>
                <w:szCs w:val="20"/>
              </w:rPr>
              <w:t xml:space="preserve"> / EJE</w:t>
            </w:r>
          </w:p>
        </w:tc>
        <w:tc>
          <w:tcPr>
            <w:tcW w:w="5714" w:type="dxa"/>
            <w:vAlign w:val="center"/>
          </w:tcPr>
          <w:p w:rsidR="00EC1C97" w:rsidRPr="00BF02A1" w:rsidRDefault="00870F4B" w:rsidP="00870F4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DESCRIPCIÓN</w:t>
            </w:r>
            <w:r w:rsidR="00805F42" w:rsidRPr="00BF02A1">
              <w:rPr>
                <w:rFonts w:cs="Arial"/>
                <w:sz w:val="20"/>
                <w:szCs w:val="20"/>
              </w:rPr>
              <w:t>/OBJETIVO</w:t>
            </w:r>
          </w:p>
        </w:tc>
      </w:tr>
      <w:tr w:rsidR="000636B3" w:rsidRPr="00BF02A1" w:rsidTr="00BE24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636B3" w:rsidRPr="00BF02A1" w:rsidRDefault="000636B3" w:rsidP="00265978">
            <w:pPr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Liderazgo de seguridad de la información</w:t>
            </w:r>
          </w:p>
        </w:tc>
        <w:tc>
          <w:tcPr>
            <w:tcW w:w="5714" w:type="dxa"/>
            <w:vAlign w:val="center"/>
          </w:tcPr>
          <w:p w:rsidR="00350786" w:rsidRPr="00BF02A1" w:rsidRDefault="00350786" w:rsidP="00350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Asegurar que se establezca el Modelo de Seguridad y Privacidad de la Información (MSPI) a través de la aprobación de la política general y demás lineamientos que se definan buscando proteger la confidencialidad, integridad y disponibilidad de la información teniendo como pilar fundamental el compromiso de la alta dirección y de los líderes de las diferentes dependencias y/o procesos de la Entidad a través del establecimiento de los roles y responsabilidades en seguridad de la información.</w:t>
            </w:r>
          </w:p>
          <w:p w:rsidR="000636B3" w:rsidRPr="00BF02A1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636B3" w:rsidRPr="00BF02A1" w:rsidTr="00350786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636B3" w:rsidRPr="00BF02A1" w:rsidRDefault="00C251C2" w:rsidP="00265978">
            <w:pPr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Gestión de riesgos</w:t>
            </w:r>
          </w:p>
        </w:tc>
        <w:tc>
          <w:tcPr>
            <w:tcW w:w="5714" w:type="dxa"/>
            <w:vAlign w:val="center"/>
          </w:tcPr>
          <w:p w:rsidR="000636B3" w:rsidRPr="00BF02A1" w:rsidRDefault="00350786" w:rsidP="00805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Determinar los riesgos de seguridad de la información a través de la planificación y valoración que se defina buscando prevenir o reducir los efectos indeseados tendiendo como pilar fundamental la implementación de controles de seguridad para el tratamiento de los riesgos</w:t>
            </w:r>
          </w:p>
        </w:tc>
      </w:tr>
      <w:tr w:rsidR="000636B3" w:rsidRPr="00BF02A1" w:rsidTr="003507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636B3" w:rsidRPr="00BF02A1" w:rsidRDefault="00C251C2" w:rsidP="00265978">
            <w:pPr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Concientización</w:t>
            </w:r>
          </w:p>
        </w:tc>
        <w:tc>
          <w:tcPr>
            <w:tcW w:w="5714" w:type="dxa"/>
            <w:vAlign w:val="center"/>
          </w:tcPr>
          <w:p w:rsidR="00350786" w:rsidRPr="00BF02A1" w:rsidRDefault="00350786" w:rsidP="00350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Fortalecer la construcción de la cultura organizacional con base en la seguridad de la información para que convierta en un hábito, promoviendo las políticas, procedimientos, normas, buenas prácticas y demás lineamientos, la transferencia de conocimiento, la asignación y divulgación de responsabilidades de todo el personal de la entidad en seguridad y privacidad de la información.</w:t>
            </w:r>
          </w:p>
          <w:p w:rsidR="000636B3" w:rsidRPr="00BF02A1" w:rsidRDefault="000636B3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</w:tr>
      <w:tr w:rsidR="000636B3" w:rsidRPr="00BF02A1" w:rsidTr="00350786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636B3" w:rsidRPr="00BF02A1" w:rsidRDefault="00C251C2" w:rsidP="00265978">
            <w:pPr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Implementación de controles</w:t>
            </w:r>
          </w:p>
        </w:tc>
        <w:tc>
          <w:tcPr>
            <w:tcW w:w="5714" w:type="dxa"/>
            <w:vAlign w:val="center"/>
          </w:tcPr>
          <w:p w:rsidR="000636B3" w:rsidRPr="00BF02A1" w:rsidRDefault="00350786" w:rsidP="00805F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Planificar e implementar las acciones necesarias para lograr los objetivos de seguridad y privacidad de la información y mantener la confianza en la ejecución de los procesos de la Entidad, se pueden subdividir en controles tecnológicos y/o administrativos.</w:t>
            </w:r>
          </w:p>
        </w:tc>
      </w:tr>
      <w:tr w:rsidR="000636B3" w:rsidRPr="00BF02A1" w:rsidTr="00805F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:rsidR="000636B3" w:rsidRPr="00BF02A1" w:rsidRDefault="000636B3" w:rsidP="00265978">
            <w:pPr>
              <w:rPr>
                <w:rFonts w:cs="Arial"/>
                <w:b w:val="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Gestión de incidentes</w:t>
            </w:r>
          </w:p>
        </w:tc>
        <w:tc>
          <w:tcPr>
            <w:tcW w:w="5714" w:type="dxa"/>
            <w:vAlign w:val="center"/>
          </w:tcPr>
          <w:p w:rsidR="000636B3" w:rsidRPr="00BF02A1" w:rsidRDefault="00350786" w:rsidP="00805F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Garantizar una administración de incidentes de seguridad de la información con base a un enfoque de integración, análisis, comunicación de los eventos e incidentes y las debilidades de seguridad en pro de conocerlos y resolverlos para minimizar el impacto negativo de estos en la Entidad.</w:t>
            </w:r>
          </w:p>
        </w:tc>
      </w:tr>
    </w:tbl>
    <w:p w:rsidR="002D2FCE" w:rsidRPr="00BF02A1" w:rsidRDefault="002D2FCE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BF02A1" w:rsidRPr="00BF02A1" w:rsidRDefault="00BF02A1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BF02A1" w:rsidRPr="00BF02A1" w:rsidRDefault="00BF02A1" w:rsidP="000636B3">
      <w:pPr>
        <w:rPr>
          <w:rFonts w:cs="Arial"/>
          <w:color w:val="666666"/>
          <w:sz w:val="24"/>
          <w:szCs w:val="24"/>
          <w:shd w:val="clear" w:color="auto" w:fill="FFFFFF"/>
        </w:rPr>
      </w:pPr>
    </w:p>
    <w:p w:rsidR="00133757" w:rsidRPr="00BF02A1" w:rsidRDefault="00640085" w:rsidP="00640085">
      <w:pPr>
        <w:pStyle w:val="Ttulo2"/>
        <w:numPr>
          <w:ilvl w:val="0"/>
          <w:numId w:val="0"/>
        </w:numPr>
        <w:ind w:left="6300" w:hanging="6300"/>
        <w:jc w:val="center"/>
        <w:rPr>
          <w:rFonts w:cs="Arial"/>
          <w:sz w:val="24"/>
          <w:szCs w:val="24"/>
        </w:rPr>
      </w:pPr>
      <w:bookmarkStart w:id="20" w:name="_Toc146178405"/>
      <w:r>
        <w:rPr>
          <w:rFonts w:cs="Arial"/>
          <w:sz w:val="24"/>
          <w:szCs w:val="24"/>
        </w:rPr>
        <w:lastRenderedPageBreak/>
        <w:t>8.</w:t>
      </w:r>
      <w:r w:rsidR="00F0778A" w:rsidRPr="00BF02A1">
        <w:rPr>
          <w:rFonts w:cs="Arial"/>
          <w:sz w:val="24"/>
          <w:szCs w:val="24"/>
        </w:rPr>
        <w:t xml:space="preserve"> </w:t>
      </w:r>
      <w:bookmarkStart w:id="21" w:name="_Toc125359549"/>
      <w:r w:rsidR="0007091F" w:rsidRPr="00BF02A1">
        <w:rPr>
          <w:rFonts w:cs="Arial"/>
          <w:sz w:val="24"/>
          <w:szCs w:val="24"/>
        </w:rPr>
        <w:t xml:space="preserve">PORTAFOLIO </w:t>
      </w:r>
      <w:r w:rsidR="00B81773" w:rsidRPr="00BF02A1">
        <w:rPr>
          <w:rFonts w:cs="Arial"/>
          <w:sz w:val="24"/>
          <w:szCs w:val="24"/>
        </w:rPr>
        <w:t>DE ACTIVIDADES</w:t>
      </w:r>
      <w:bookmarkEnd w:id="20"/>
      <w:bookmarkEnd w:id="21"/>
    </w:p>
    <w:p w:rsidR="0015168E" w:rsidRPr="00BF02A1" w:rsidRDefault="0015168E" w:rsidP="0015168E">
      <w:pPr>
        <w:rPr>
          <w:rFonts w:cs="Arial"/>
          <w:sz w:val="24"/>
          <w:szCs w:val="24"/>
        </w:rPr>
      </w:pPr>
    </w:p>
    <w:p w:rsidR="00B83F31" w:rsidRDefault="00F0778A" w:rsidP="00761913">
      <w:pPr>
        <w:spacing w:after="0" w:line="36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P</w:t>
      </w:r>
      <w:r w:rsidR="000036F4" w:rsidRPr="00BF02A1">
        <w:rPr>
          <w:rFonts w:cs="Arial"/>
          <w:sz w:val="24"/>
          <w:szCs w:val="24"/>
        </w:rPr>
        <w:t>ara</w:t>
      </w:r>
      <w:r w:rsidRPr="00BF02A1">
        <w:rPr>
          <w:rFonts w:cs="Arial"/>
          <w:sz w:val="24"/>
          <w:szCs w:val="24"/>
        </w:rPr>
        <w:t xml:space="preserve"> cada estrategia</w:t>
      </w:r>
      <w:r w:rsidR="000036F4" w:rsidRPr="00BF02A1">
        <w:rPr>
          <w:rFonts w:cs="Arial"/>
          <w:sz w:val="24"/>
          <w:szCs w:val="24"/>
        </w:rPr>
        <w:t xml:space="preserve"> específica</w:t>
      </w:r>
      <w:r w:rsidR="00CF74F1" w:rsidRPr="00BF02A1">
        <w:rPr>
          <w:rFonts w:cs="Arial"/>
          <w:sz w:val="24"/>
          <w:szCs w:val="24"/>
        </w:rPr>
        <w:t xml:space="preserve">, </w:t>
      </w:r>
      <w:r w:rsidR="00761913" w:rsidRPr="00BF02A1">
        <w:rPr>
          <w:rFonts w:cs="Arial"/>
          <w:b/>
          <w:bCs/>
          <w:sz w:val="24"/>
          <w:szCs w:val="24"/>
        </w:rPr>
        <w:t xml:space="preserve">La Industria Militar </w:t>
      </w:r>
      <w:r w:rsidRPr="00BF02A1">
        <w:rPr>
          <w:rFonts w:cs="Arial"/>
          <w:sz w:val="24"/>
          <w:szCs w:val="24"/>
        </w:rPr>
        <w:t>define los</w:t>
      </w:r>
      <w:r w:rsidR="00CF74F1" w:rsidRPr="00BF02A1">
        <w:rPr>
          <w:rFonts w:cs="Arial"/>
          <w:sz w:val="24"/>
          <w:szCs w:val="24"/>
        </w:rPr>
        <w:t xml:space="preserve"> siguientes</w:t>
      </w:r>
      <w:r w:rsidRPr="00BF02A1">
        <w:rPr>
          <w:rFonts w:cs="Arial"/>
          <w:sz w:val="24"/>
          <w:szCs w:val="24"/>
        </w:rPr>
        <w:t xml:space="preserve"> </w:t>
      </w:r>
      <w:r w:rsidR="00B81773">
        <w:rPr>
          <w:rFonts w:cs="Arial"/>
          <w:sz w:val="24"/>
          <w:szCs w:val="24"/>
        </w:rPr>
        <w:t>actividades</w:t>
      </w:r>
      <w:r w:rsidR="001741FD" w:rsidRPr="00BF02A1">
        <w:rPr>
          <w:rFonts w:cs="Arial"/>
          <w:sz w:val="24"/>
          <w:szCs w:val="24"/>
        </w:rPr>
        <w:t xml:space="preserve"> y productos esperados</w:t>
      </w:r>
      <w:r w:rsidR="00CF74F1" w:rsidRPr="00BF02A1">
        <w:rPr>
          <w:rFonts w:cs="Arial"/>
          <w:sz w:val="24"/>
          <w:szCs w:val="24"/>
        </w:rPr>
        <w:t xml:space="preserve">, que tienen por objetivo </w:t>
      </w:r>
      <w:r w:rsidR="000036F4" w:rsidRPr="00BF02A1">
        <w:rPr>
          <w:rFonts w:cs="Arial"/>
          <w:sz w:val="24"/>
          <w:szCs w:val="24"/>
        </w:rPr>
        <w:t xml:space="preserve">lograr la </w:t>
      </w:r>
      <w:r w:rsidR="00CF74F1" w:rsidRPr="00BF02A1">
        <w:rPr>
          <w:rFonts w:cs="Arial"/>
          <w:sz w:val="24"/>
          <w:szCs w:val="24"/>
        </w:rPr>
        <w:t>implementación</w:t>
      </w:r>
      <w:r w:rsidR="000036F4" w:rsidRPr="00BF02A1">
        <w:rPr>
          <w:rFonts w:cs="Arial"/>
          <w:sz w:val="24"/>
          <w:szCs w:val="24"/>
        </w:rPr>
        <w:t xml:space="preserve"> y mejoramiento continuo</w:t>
      </w:r>
      <w:r w:rsidR="00CF74F1" w:rsidRPr="00BF02A1">
        <w:rPr>
          <w:rFonts w:cs="Arial"/>
          <w:sz w:val="24"/>
          <w:szCs w:val="24"/>
        </w:rPr>
        <w:t xml:space="preserve"> del Sistema de Gestión de Seguridad de la Información</w:t>
      </w:r>
      <w:r w:rsidR="001741FD" w:rsidRPr="00BF02A1">
        <w:rPr>
          <w:rFonts w:cs="Arial"/>
          <w:sz w:val="24"/>
          <w:szCs w:val="24"/>
        </w:rPr>
        <w:t xml:space="preserve"> (SGSI)</w:t>
      </w:r>
      <w:r w:rsidRPr="00BF02A1">
        <w:rPr>
          <w:rFonts w:cs="Arial"/>
          <w:sz w:val="24"/>
          <w:szCs w:val="24"/>
        </w:rPr>
        <w:t>:</w:t>
      </w:r>
      <w:r w:rsidR="00761913" w:rsidRPr="00BF02A1">
        <w:rPr>
          <w:rFonts w:cs="Arial"/>
          <w:sz w:val="24"/>
          <w:szCs w:val="24"/>
        </w:rPr>
        <w:t xml:space="preserve"> </w:t>
      </w:r>
    </w:p>
    <w:p w:rsidR="000332CB" w:rsidRPr="00BF02A1" w:rsidRDefault="000332CB" w:rsidP="00761913">
      <w:pPr>
        <w:spacing w:after="0" w:line="360" w:lineRule="auto"/>
        <w:rPr>
          <w:rFonts w:cs="Arial"/>
          <w:sz w:val="24"/>
          <w:szCs w:val="24"/>
        </w:rPr>
      </w:pPr>
    </w:p>
    <w:p w:rsidR="00BF02A1" w:rsidRPr="000332CB" w:rsidRDefault="000332CB" w:rsidP="00761913">
      <w:pPr>
        <w:spacing w:after="0" w:line="360" w:lineRule="auto"/>
        <w:rPr>
          <w:rFonts w:cs="Arial"/>
          <w:b/>
          <w:sz w:val="24"/>
          <w:szCs w:val="24"/>
        </w:rPr>
      </w:pPr>
      <w:r w:rsidRPr="000332CB">
        <w:rPr>
          <w:rFonts w:cs="Arial"/>
          <w:b/>
          <w:sz w:val="24"/>
          <w:szCs w:val="24"/>
        </w:rPr>
        <w:t>ACTIVIDADES</w:t>
      </w:r>
    </w:p>
    <w:tbl>
      <w:tblPr>
        <w:tblStyle w:val="Tabladecuadrcula4-nfasis11"/>
        <w:tblW w:w="9351" w:type="dxa"/>
        <w:tblLook w:val="04A0" w:firstRow="1" w:lastRow="0" w:firstColumn="1" w:lastColumn="0" w:noHBand="0" w:noVBand="1"/>
      </w:tblPr>
      <w:tblGrid>
        <w:gridCol w:w="2547"/>
        <w:gridCol w:w="3736"/>
        <w:gridCol w:w="3068"/>
      </w:tblGrid>
      <w:tr w:rsidR="00B83F31" w:rsidRPr="00BF02A1" w:rsidTr="00BF0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1" w:rsidRPr="00BF02A1" w:rsidRDefault="00B83F31" w:rsidP="002B3210">
            <w:pPr>
              <w:jc w:val="center"/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color w:val="000000"/>
                <w:sz w:val="20"/>
                <w:szCs w:val="20"/>
              </w:rPr>
              <w:t>ESTRATEGIA</w:t>
            </w:r>
            <w:r w:rsidR="00C07D95" w:rsidRPr="00BF02A1">
              <w:rPr>
                <w:rFonts w:cs="Arial"/>
                <w:color w:val="000000"/>
                <w:sz w:val="20"/>
                <w:szCs w:val="20"/>
              </w:rPr>
              <w:t xml:space="preserve"> / EJE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1" w:rsidRPr="00BF02A1" w:rsidRDefault="000332CB" w:rsidP="002B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ACTIVIDADES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F31" w:rsidRPr="00BF02A1" w:rsidRDefault="00B83F31" w:rsidP="002B32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color w:val="000000"/>
                <w:sz w:val="20"/>
                <w:szCs w:val="20"/>
              </w:rPr>
              <w:t>PRODUCTOS</w:t>
            </w:r>
            <w:r w:rsidR="001741FD" w:rsidRPr="00BF02A1">
              <w:rPr>
                <w:rFonts w:cs="Arial"/>
                <w:color w:val="000000"/>
                <w:sz w:val="20"/>
                <w:szCs w:val="20"/>
              </w:rPr>
              <w:t xml:space="preserve"> ESPERADOS</w:t>
            </w:r>
          </w:p>
        </w:tc>
      </w:tr>
      <w:tr w:rsidR="00F0778A" w:rsidRPr="00BF02A1" w:rsidTr="006A10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tcBorders>
              <w:top w:val="single" w:sz="4" w:space="0" w:color="auto"/>
            </w:tcBorders>
            <w:vAlign w:val="center"/>
          </w:tcPr>
          <w:p w:rsidR="00B83F31" w:rsidRPr="00BF02A1" w:rsidRDefault="00F0778A" w:rsidP="00631389">
            <w:pPr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Liderazgo de seguridad de la información</w:t>
            </w:r>
          </w:p>
        </w:tc>
        <w:tc>
          <w:tcPr>
            <w:tcW w:w="3736" w:type="dxa"/>
            <w:tcBorders>
              <w:top w:val="single" w:sz="4" w:space="0" w:color="auto"/>
            </w:tcBorders>
            <w:vAlign w:val="center"/>
          </w:tcPr>
          <w:p w:rsidR="00E4522F" w:rsidRPr="00BF02A1" w:rsidRDefault="000332CB" w:rsidP="00E4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 1</w:t>
            </w:r>
            <w:r w:rsidR="00E4522F" w:rsidRPr="00BF02A1">
              <w:rPr>
                <w:rFonts w:cs="Arial"/>
                <w:b/>
                <w:sz w:val="20"/>
                <w:szCs w:val="20"/>
              </w:rPr>
              <w:t>:</w:t>
            </w:r>
            <w:r w:rsidR="00E4522F" w:rsidRPr="00BF02A1">
              <w:rPr>
                <w:rFonts w:cs="Arial"/>
                <w:sz w:val="20"/>
                <w:szCs w:val="20"/>
              </w:rPr>
              <w:t xml:space="preserve"> Reevaluar y actualizar la Política de seguridad y privacidad de la información conforme a las directrices del modelo del MSPI.</w:t>
            </w:r>
          </w:p>
          <w:p w:rsidR="00E4522F" w:rsidRPr="00BF02A1" w:rsidRDefault="00E4522F" w:rsidP="00E4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4522F" w:rsidRPr="00BF02A1" w:rsidRDefault="000332CB" w:rsidP="00E4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E4522F" w:rsidRPr="00BF02A1">
              <w:rPr>
                <w:rFonts w:cs="Arial"/>
                <w:b/>
                <w:sz w:val="20"/>
                <w:szCs w:val="20"/>
              </w:rPr>
              <w:t xml:space="preserve"> 2:</w:t>
            </w:r>
            <w:r w:rsidR="00E4522F" w:rsidRPr="00BF02A1">
              <w:rPr>
                <w:rFonts w:cs="Arial"/>
                <w:sz w:val="20"/>
                <w:szCs w:val="20"/>
              </w:rPr>
              <w:t xml:space="preserve"> Verificar y establecer los roles y responsabilidades de seguridad y privacidad de la información</w:t>
            </w:r>
            <w:r w:rsidR="003D285C" w:rsidRPr="00BF02A1">
              <w:rPr>
                <w:rFonts w:cs="Arial"/>
                <w:sz w:val="20"/>
                <w:szCs w:val="20"/>
              </w:rPr>
              <w:t>.</w:t>
            </w:r>
          </w:p>
          <w:p w:rsidR="00A12637" w:rsidRPr="00BF02A1" w:rsidRDefault="00A12637" w:rsidP="00E4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A12637" w:rsidRPr="00BF02A1" w:rsidRDefault="000332CB" w:rsidP="00E45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A12637" w:rsidRPr="00BF02A1">
              <w:rPr>
                <w:rFonts w:cs="Arial"/>
                <w:b/>
                <w:sz w:val="20"/>
                <w:szCs w:val="20"/>
              </w:rPr>
              <w:t xml:space="preserve"> 3: </w:t>
            </w:r>
            <w:r w:rsidR="00A12637" w:rsidRPr="00BF02A1">
              <w:rPr>
                <w:rFonts w:cs="Arial"/>
                <w:sz w:val="20"/>
                <w:szCs w:val="20"/>
              </w:rPr>
              <w:t>Reevaluar el estado actual del sistema de seguridad de la información.</w:t>
            </w:r>
          </w:p>
          <w:p w:rsidR="003D285C" w:rsidRPr="00BF02A1" w:rsidRDefault="003D285C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</w:tc>
        <w:tc>
          <w:tcPr>
            <w:tcW w:w="3068" w:type="dxa"/>
            <w:tcBorders>
              <w:top w:val="single" w:sz="4" w:space="0" w:color="auto"/>
            </w:tcBorders>
            <w:vAlign w:val="center"/>
          </w:tcPr>
          <w:p w:rsidR="00ED41FB" w:rsidRPr="00BF02A1" w:rsidRDefault="00BF02A1" w:rsidP="00277DED">
            <w:pPr>
              <w:pStyle w:val="Prrafodelista"/>
              <w:numPr>
                <w:ilvl w:val="6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Política general de </w:t>
            </w:r>
            <w:r w:rsidR="003D285C" w:rsidRPr="00BF02A1">
              <w:rPr>
                <w:rFonts w:ascii="Arial" w:hAnsi="Arial" w:cs="Arial"/>
                <w:color w:val="000000"/>
                <w:sz w:val="20"/>
                <w:szCs w:val="20"/>
              </w:rPr>
              <w:t>seguridad y privacidad de la Información formalizada.</w:t>
            </w:r>
          </w:p>
          <w:p w:rsidR="003D285C" w:rsidRPr="00BF02A1" w:rsidRDefault="003D285C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3D285C" w:rsidRPr="00BF02A1" w:rsidRDefault="003D285C" w:rsidP="00277DED">
            <w:pPr>
              <w:pStyle w:val="Prrafodelista"/>
              <w:numPr>
                <w:ilvl w:val="6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Documento con roles y responsabilidades de seguridad de la Información formalizadas.</w:t>
            </w:r>
          </w:p>
          <w:p w:rsidR="00A12637" w:rsidRPr="00BF02A1" w:rsidRDefault="00A12637" w:rsidP="00A12637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2637" w:rsidRPr="00BF02A1" w:rsidRDefault="00A12637" w:rsidP="00277DED">
            <w:pPr>
              <w:pStyle w:val="Prrafodelista"/>
              <w:numPr>
                <w:ilvl w:val="6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Autodiagnóstico del MSPI.</w:t>
            </w:r>
          </w:p>
        </w:tc>
      </w:tr>
      <w:tr w:rsidR="00B83F31" w:rsidRPr="00BF02A1" w:rsidTr="00E4522F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B83F31" w:rsidRPr="00BF02A1" w:rsidRDefault="00F0778A" w:rsidP="00631389">
            <w:pPr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Gestión de riesgos</w:t>
            </w:r>
          </w:p>
        </w:tc>
        <w:tc>
          <w:tcPr>
            <w:tcW w:w="3736" w:type="dxa"/>
            <w:vAlign w:val="center"/>
          </w:tcPr>
          <w:p w:rsidR="003D285C" w:rsidRPr="00BF02A1" w:rsidRDefault="000332CB" w:rsidP="003D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3D285C" w:rsidRPr="00BF02A1">
              <w:rPr>
                <w:rFonts w:cs="Arial"/>
                <w:b/>
                <w:sz w:val="20"/>
                <w:szCs w:val="20"/>
              </w:rPr>
              <w:t xml:space="preserve"> 1:</w:t>
            </w:r>
            <w:r w:rsidR="003D285C" w:rsidRPr="00BF02A1">
              <w:rPr>
                <w:rFonts w:cs="Arial"/>
                <w:sz w:val="20"/>
                <w:szCs w:val="20"/>
              </w:rPr>
              <w:t xml:space="preserve"> Reevaluar y actualizar </w:t>
            </w:r>
            <w:r w:rsidR="006A1021" w:rsidRPr="00BF02A1">
              <w:rPr>
                <w:rFonts w:cs="Arial"/>
                <w:sz w:val="20"/>
                <w:szCs w:val="20"/>
              </w:rPr>
              <w:t>los activos de información de la entidad conforme a las directrices del modelo del MSPI.</w:t>
            </w:r>
          </w:p>
          <w:p w:rsidR="003D285C" w:rsidRPr="00BF02A1" w:rsidRDefault="003D285C" w:rsidP="003D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277DED" w:rsidRPr="00BF02A1" w:rsidRDefault="000332CB" w:rsidP="0027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3D285C" w:rsidRPr="00BF02A1">
              <w:rPr>
                <w:rFonts w:cs="Arial"/>
                <w:b/>
                <w:sz w:val="20"/>
                <w:szCs w:val="20"/>
              </w:rPr>
              <w:t xml:space="preserve"> 2:</w:t>
            </w:r>
            <w:r w:rsidR="003D285C" w:rsidRPr="00BF02A1">
              <w:rPr>
                <w:rFonts w:cs="Arial"/>
                <w:sz w:val="20"/>
                <w:szCs w:val="20"/>
              </w:rPr>
              <w:t xml:space="preserve"> </w:t>
            </w:r>
            <w:r w:rsidR="00277DED" w:rsidRPr="00BF02A1">
              <w:rPr>
                <w:rFonts w:cs="Arial"/>
                <w:color w:val="000000"/>
                <w:sz w:val="20"/>
                <w:szCs w:val="20"/>
              </w:rPr>
              <w:t>Identificar, valorar y clasificar los riesgos asociados a los activos de información que se reevaluaron.</w:t>
            </w:r>
          </w:p>
          <w:p w:rsidR="003D285C" w:rsidRPr="00BF02A1" w:rsidRDefault="003D285C" w:rsidP="003D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277DED" w:rsidRPr="00BF02A1" w:rsidRDefault="000332CB" w:rsidP="0027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3D285C" w:rsidRPr="00BF02A1">
              <w:rPr>
                <w:rFonts w:cs="Arial"/>
                <w:b/>
                <w:sz w:val="20"/>
                <w:szCs w:val="20"/>
              </w:rPr>
              <w:t xml:space="preserve"> 3:</w:t>
            </w:r>
            <w:r w:rsidR="00277DED" w:rsidRPr="00BF02A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277DED" w:rsidRPr="00BF02A1">
              <w:rPr>
                <w:rFonts w:cs="Arial"/>
                <w:sz w:val="20"/>
                <w:szCs w:val="20"/>
              </w:rPr>
              <w:t>Definir planes de tratamiento de riesgos de seguridad</w:t>
            </w:r>
            <w:r w:rsidR="00277DED" w:rsidRPr="00BF02A1">
              <w:rPr>
                <w:rFonts w:cs="Arial"/>
              </w:rPr>
              <w:t>.</w:t>
            </w:r>
          </w:p>
          <w:p w:rsidR="00820895" w:rsidRPr="00BF02A1" w:rsidRDefault="00820895" w:rsidP="003D28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068" w:type="dxa"/>
            <w:vAlign w:val="center"/>
          </w:tcPr>
          <w:p w:rsidR="000A09D2" w:rsidRPr="00BF02A1" w:rsidRDefault="006A1021" w:rsidP="00277DED">
            <w:pPr>
              <w:pStyle w:val="Prrafodelist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Matriz de Activos de Información</w:t>
            </w:r>
            <w:r w:rsidR="00D658C5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oficinas y Gerencias.</w:t>
            </w:r>
          </w:p>
          <w:p w:rsidR="00277DED" w:rsidRPr="00BF02A1" w:rsidRDefault="00277DED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pStyle w:val="Prrafodelist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Matriz de riesgos de seguridad digital.</w:t>
            </w:r>
          </w:p>
          <w:p w:rsidR="00277DED" w:rsidRPr="00BF02A1" w:rsidRDefault="00277DED" w:rsidP="0027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pStyle w:val="Prrafodelista"/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sz w:val="20"/>
                <w:szCs w:val="20"/>
              </w:rPr>
              <w:t>plan de tratamiento de riesgos de seguridad.</w:t>
            </w:r>
          </w:p>
          <w:p w:rsidR="00277DED" w:rsidRPr="00BF02A1" w:rsidRDefault="00277DED" w:rsidP="006313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F0778A" w:rsidRPr="00BF02A1" w:rsidTr="00A126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B83F31" w:rsidRPr="00BF02A1" w:rsidRDefault="00F0778A" w:rsidP="00631389">
            <w:pPr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lastRenderedPageBreak/>
              <w:t>Concientización</w:t>
            </w:r>
          </w:p>
        </w:tc>
        <w:tc>
          <w:tcPr>
            <w:tcW w:w="3736" w:type="dxa"/>
            <w:vAlign w:val="center"/>
          </w:tcPr>
          <w:p w:rsidR="00B83F31" w:rsidRPr="00BF02A1" w:rsidRDefault="000332CB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277DED" w:rsidRPr="00BF02A1">
              <w:rPr>
                <w:rFonts w:cs="Arial"/>
                <w:b/>
                <w:sz w:val="20"/>
                <w:szCs w:val="20"/>
              </w:rPr>
              <w:t xml:space="preserve"> 1: </w:t>
            </w:r>
            <w:r w:rsidR="00277DED" w:rsidRPr="00BF02A1">
              <w:rPr>
                <w:rFonts w:cs="Arial"/>
                <w:sz w:val="20"/>
                <w:szCs w:val="20"/>
              </w:rPr>
              <w:t>Realizar Plan de sensibilización anual.</w:t>
            </w:r>
          </w:p>
          <w:p w:rsidR="00277DED" w:rsidRPr="00BF02A1" w:rsidRDefault="00277DED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  <w:p w:rsidR="00277DED" w:rsidRPr="00BF02A1" w:rsidRDefault="000332CB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277DED" w:rsidRPr="00BF02A1">
              <w:rPr>
                <w:rFonts w:cs="Arial"/>
                <w:b/>
                <w:sz w:val="20"/>
                <w:szCs w:val="20"/>
              </w:rPr>
              <w:t xml:space="preserve"> 2: </w:t>
            </w:r>
            <w:r w:rsidR="00277DED" w:rsidRPr="00BF02A1">
              <w:rPr>
                <w:rFonts w:cs="Arial"/>
                <w:sz w:val="20"/>
                <w:szCs w:val="20"/>
              </w:rPr>
              <w:t>Realizar jornadas de sensibilización a todo el personal de la entidad.</w:t>
            </w:r>
          </w:p>
          <w:p w:rsidR="00277DED" w:rsidRPr="00BF02A1" w:rsidRDefault="00277DED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  <w:p w:rsidR="00277DED" w:rsidRPr="00BF02A1" w:rsidRDefault="000332CB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277DED" w:rsidRPr="00BF02A1">
              <w:rPr>
                <w:rFonts w:cs="Arial"/>
                <w:b/>
                <w:sz w:val="20"/>
                <w:szCs w:val="20"/>
              </w:rPr>
              <w:t xml:space="preserve"> 3: </w:t>
            </w:r>
            <w:r w:rsidR="00277DED" w:rsidRPr="00BF02A1">
              <w:rPr>
                <w:rFonts w:cs="Arial"/>
                <w:sz w:val="20"/>
                <w:szCs w:val="20"/>
              </w:rPr>
              <w:t>Realizar trasferencia de conocimiento a colaboradores de la Entidad a través de cursos especializado en seguridad y privacidad de la información.</w:t>
            </w:r>
          </w:p>
          <w:p w:rsidR="00277DED" w:rsidRPr="00BF02A1" w:rsidRDefault="00277DED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277DED" w:rsidRPr="00BF02A1" w:rsidRDefault="000332CB" w:rsidP="006313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A12637" w:rsidRPr="00BF02A1">
              <w:rPr>
                <w:rFonts w:cs="Arial"/>
                <w:b/>
                <w:sz w:val="20"/>
                <w:szCs w:val="20"/>
              </w:rPr>
              <w:t xml:space="preserve"> 4: </w:t>
            </w:r>
            <w:r w:rsidR="00A12637" w:rsidRPr="00BF02A1">
              <w:rPr>
                <w:rFonts w:cs="Arial"/>
                <w:sz w:val="20"/>
                <w:szCs w:val="20"/>
              </w:rPr>
              <w:t>Medir el grado de sensibilización a toda la Entidad.</w:t>
            </w:r>
          </w:p>
        </w:tc>
        <w:tc>
          <w:tcPr>
            <w:tcW w:w="3068" w:type="dxa"/>
            <w:vAlign w:val="center"/>
          </w:tcPr>
          <w:p w:rsidR="00F0778A" w:rsidRPr="00BF02A1" w:rsidRDefault="00277DED" w:rsidP="00277DED">
            <w:pPr>
              <w:pStyle w:val="Prrafodelista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Plan de sensibilización.</w:t>
            </w:r>
          </w:p>
          <w:p w:rsidR="00277DED" w:rsidRPr="00BF02A1" w:rsidRDefault="00277DED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pStyle w:val="Prrafodelista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Evidencias de las actividades desarrolladas.</w:t>
            </w:r>
          </w:p>
          <w:p w:rsidR="00277DED" w:rsidRPr="00BF02A1" w:rsidRDefault="00277DED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277DED" w:rsidP="00277D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A12637" w:rsidP="00A12637">
            <w:pPr>
              <w:pStyle w:val="Prrafodelista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Certificaciones de cursos.</w:t>
            </w:r>
          </w:p>
          <w:p w:rsidR="00A12637" w:rsidRPr="00BF02A1" w:rsidRDefault="00A12637" w:rsidP="00A12637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12637" w:rsidRPr="00D658C5" w:rsidRDefault="00A12637" w:rsidP="00D658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277DED" w:rsidRPr="00BF02A1" w:rsidRDefault="00A12637" w:rsidP="00631389">
            <w:pPr>
              <w:pStyle w:val="Prrafodelista"/>
              <w:numPr>
                <w:ilvl w:val="0"/>
                <w:numId w:val="3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Resultado de las encuestas de medición.</w:t>
            </w:r>
          </w:p>
        </w:tc>
      </w:tr>
      <w:tr w:rsidR="00B83F31" w:rsidRPr="00BF02A1" w:rsidTr="00A12637">
        <w:trPr>
          <w:trHeight w:val="2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B83F31" w:rsidRPr="00BF02A1" w:rsidRDefault="00F0778A" w:rsidP="00631389">
            <w:pPr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Implementación de controles</w:t>
            </w:r>
          </w:p>
        </w:tc>
        <w:tc>
          <w:tcPr>
            <w:tcW w:w="3736" w:type="dxa"/>
            <w:vAlign w:val="center"/>
          </w:tcPr>
          <w:p w:rsidR="00A12637" w:rsidRPr="00BF02A1" w:rsidRDefault="000332CB" w:rsidP="00A1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C02B73" w:rsidRPr="00BF02A1">
              <w:rPr>
                <w:rFonts w:cs="Arial"/>
                <w:b/>
                <w:sz w:val="20"/>
                <w:szCs w:val="20"/>
              </w:rPr>
              <w:t xml:space="preserve"> 1: </w:t>
            </w:r>
            <w:r w:rsidR="00E34E75" w:rsidRPr="00BF02A1">
              <w:rPr>
                <w:rFonts w:cs="Arial"/>
                <w:sz w:val="20"/>
                <w:szCs w:val="20"/>
              </w:rPr>
              <w:t>Verificar y evaluar los controles actuales conforme a la identificación y reevaluación de nuevos riesgos.</w:t>
            </w:r>
          </w:p>
          <w:p w:rsidR="00E34E75" w:rsidRPr="00BF02A1" w:rsidRDefault="00E34E75" w:rsidP="00A1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</w:p>
          <w:p w:rsidR="00E34E75" w:rsidRPr="00BF02A1" w:rsidRDefault="000332CB" w:rsidP="00A126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E34E75" w:rsidRPr="00BF02A1">
              <w:rPr>
                <w:rFonts w:cs="Arial"/>
                <w:b/>
                <w:sz w:val="20"/>
                <w:szCs w:val="20"/>
              </w:rPr>
              <w:t xml:space="preserve"> 2: </w:t>
            </w:r>
            <w:r w:rsidR="00E34E75" w:rsidRPr="00BF02A1">
              <w:rPr>
                <w:rFonts w:cs="Arial"/>
                <w:sz w:val="20"/>
                <w:szCs w:val="20"/>
              </w:rPr>
              <w:t xml:space="preserve">Establecer </w:t>
            </w:r>
            <w:r w:rsidR="000C4D8D" w:rsidRPr="00BF02A1">
              <w:rPr>
                <w:rFonts w:cs="Arial"/>
                <w:sz w:val="20"/>
                <w:szCs w:val="20"/>
              </w:rPr>
              <w:t xml:space="preserve">lista y/o manual de controles </w:t>
            </w:r>
            <w:r w:rsidR="000C4D8D" w:rsidRPr="00BF02A1">
              <w:rPr>
                <w:rFonts w:cs="Arial"/>
                <w:color w:val="000000"/>
                <w:sz w:val="20"/>
                <w:szCs w:val="20"/>
              </w:rPr>
              <w:t>conforme a los lineamientos de Gobierno Digital.</w:t>
            </w:r>
          </w:p>
        </w:tc>
        <w:tc>
          <w:tcPr>
            <w:tcW w:w="3068" w:type="dxa"/>
            <w:vAlign w:val="center"/>
          </w:tcPr>
          <w:p w:rsidR="00A12637" w:rsidRPr="00BF02A1" w:rsidRDefault="000C4D8D" w:rsidP="000C4D8D">
            <w:pPr>
              <w:pStyle w:val="Prrafodelista"/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Lista y/o manual de controles.</w:t>
            </w:r>
          </w:p>
        </w:tc>
      </w:tr>
      <w:tr w:rsidR="00C02B73" w:rsidRPr="00BF02A1" w:rsidTr="00E452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:rsidR="00C02B73" w:rsidRPr="00BF02A1" w:rsidRDefault="00C02B73" w:rsidP="00C02B73">
            <w:pPr>
              <w:rPr>
                <w:rFonts w:cs="Arial"/>
                <w:b w:val="0"/>
                <w:bCs w:val="0"/>
                <w:color w:val="000000"/>
                <w:sz w:val="20"/>
                <w:szCs w:val="20"/>
              </w:rPr>
            </w:pPr>
            <w:r w:rsidRPr="00BF02A1">
              <w:rPr>
                <w:rFonts w:cs="Arial"/>
                <w:sz w:val="20"/>
                <w:szCs w:val="20"/>
              </w:rPr>
              <w:t>Gestión de incidentes</w:t>
            </w:r>
          </w:p>
        </w:tc>
        <w:tc>
          <w:tcPr>
            <w:tcW w:w="3736" w:type="dxa"/>
            <w:vAlign w:val="center"/>
          </w:tcPr>
          <w:p w:rsidR="00C02B73" w:rsidRPr="00BF02A1" w:rsidRDefault="000332CB" w:rsidP="00C0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C02B73" w:rsidRPr="00BF02A1">
              <w:rPr>
                <w:rFonts w:cs="Arial"/>
                <w:b/>
                <w:sz w:val="20"/>
                <w:szCs w:val="20"/>
              </w:rPr>
              <w:t xml:space="preserve"> 1: </w:t>
            </w:r>
            <w:r w:rsidR="00C02B73" w:rsidRPr="00BF02A1">
              <w:rPr>
                <w:rFonts w:cs="Arial"/>
                <w:color w:val="000000"/>
                <w:sz w:val="20"/>
                <w:szCs w:val="20"/>
              </w:rPr>
              <w:t>Reevaluar y formalizar un procedimiento de Gestión de Incidentes de seguridad de la información conforme a los lineamientos de Gobierno Digital.</w:t>
            </w:r>
          </w:p>
          <w:p w:rsidR="00C02B73" w:rsidRPr="00BF02A1" w:rsidRDefault="00C02B73" w:rsidP="00C0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C02B73" w:rsidRPr="00BF02A1" w:rsidRDefault="000332CB" w:rsidP="00C0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b/>
                <w:sz w:val="20"/>
                <w:szCs w:val="20"/>
              </w:rPr>
              <w:t>ACTIVIDAD</w:t>
            </w:r>
            <w:r w:rsidR="00C02B73" w:rsidRPr="00BF02A1">
              <w:rPr>
                <w:rFonts w:cs="Arial"/>
                <w:b/>
                <w:sz w:val="20"/>
                <w:szCs w:val="20"/>
              </w:rPr>
              <w:t xml:space="preserve"> 2:</w:t>
            </w:r>
            <w:r w:rsidR="00C02B73" w:rsidRPr="00BF02A1">
              <w:rPr>
                <w:rFonts w:cs="Arial"/>
                <w:color w:val="000000"/>
                <w:szCs w:val="24"/>
              </w:rPr>
              <w:t xml:space="preserve"> </w:t>
            </w:r>
            <w:r w:rsidR="00C02B73" w:rsidRPr="00BF02A1">
              <w:rPr>
                <w:rFonts w:cs="Arial"/>
                <w:color w:val="000000"/>
                <w:sz w:val="20"/>
                <w:szCs w:val="20"/>
              </w:rPr>
              <w:t>Capacitar al personal en la gestión de incidentes de seguridad de la información. conforme a los lineamientos de Gobierno Digital</w:t>
            </w:r>
          </w:p>
        </w:tc>
        <w:tc>
          <w:tcPr>
            <w:tcW w:w="3068" w:type="dxa"/>
            <w:vAlign w:val="center"/>
          </w:tcPr>
          <w:p w:rsidR="00C02B73" w:rsidRPr="00BF02A1" w:rsidRDefault="00C02B73" w:rsidP="00C02B73">
            <w:pPr>
              <w:pStyle w:val="Prrafodelista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Procedimiento de gestión de incidentes de seguridad formalizado.</w:t>
            </w:r>
          </w:p>
          <w:p w:rsidR="00C02B73" w:rsidRPr="00BF02A1" w:rsidRDefault="00C02B73" w:rsidP="00C02B73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2B73" w:rsidRPr="00BF02A1" w:rsidRDefault="00C02B73" w:rsidP="00C02B73">
            <w:pPr>
              <w:pStyle w:val="Prrafodelista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02B73" w:rsidRPr="00BF02A1" w:rsidRDefault="00C02B73" w:rsidP="00C02B73">
            <w:pPr>
              <w:pStyle w:val="Prrafodelista"/>
              <w:numPr>
                <w:ilvl w:val="0"/>
                <w:numId w:val="3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F02A1">
              <w:rPr>
                <w:rFonts w:ascii="Arial" w:hAnsi="Arial" w:cs="Arial"/>
                <w:color w:val="000000"/>
                <w:sz w:val="20"/>
                <w:szCs w:val="20"/>
              </w:rPr>
              <w:t>Sesiones de capacitación desarrolladas.</w:t>
            </w:r>
          </w:p>
          <w:p w:rsidR="00C02B73" w:rsidRPr="00BF02A1" w:rsidRDefault="00C02B73" w:rsidP="00C0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  <w:p w:rsidR="00C02B73" w:rsidRPr="00BF02A1" w:rsidRDefault="00C02B73" w:rsidP="00C02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:rsidR="003D051B" w:rsidRPr="00BF02A1" w:rsidRDefault="003D051B" w:rsidP="00752B57">
      <w:pPr>
        <w:rPr>
          <w:rFonts w:cs="Arial"/>
          <w:sz w:val="24"/>
          <w:szCs w:val="24"/>
        </w:rPr>
      </w:pPr>
    </w:p>
    <w:p w:rsidR="000332CB" w:rsidRPr="000332CB" w:rsidRDefault="000332CB" w:rsidP="000332CB">
      <w:pPr>
        <w:rPr>
          <w:b/>
        </w:rPr>
        <w:sectPr w:rsidR="000332CB" w:rsidRPr="000332CB" w:rsidSect="00E4224D">
          <w:headerReference w:type="default" r:id="rId19"/>
          <w:headerReference w:type="first" r:id="rId20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2A48DA" w:rsidRPr="00BF02A1" w:rsidRDefault="00640085" w:rsidP="00640085">
      <w:pPr>
        <w:pStyle w:val="Ttulo2"/>
        <w:numPr>
          <w:ilvl w:val="0"/>
          <w:numId w:val="0"/>
        </w:numPr>
        <w:rPr>
          <w:rFonts w:cs="Arial"/>
          <w:sz w:val="24"/>
          <w:szCs w:val="24"/>
        </w:rPr>
      </w:pPr>
      <w:bookmarkStart w:id="22" w:name="_Toc125359550"/>
      <w:bookmarkStart w:id="23" w:name="_Toc146178406"/>
      <w:r>
        <w:rPr>
          <w:rFonts w:cs="Arial"/>
          <w:sz w:val="24"/>
          <w:szCs w:val="24"/>
        </w:rPr>
        <w:lastRenderedPageBreak/>
        <w:t xml:space="preserve">9. </w:t>
      </w:r>
      <w:r w:rsidR="002A48DA" w:rsidRPr="00BF02A1">
        <w:rPr>
          <w:rFonts w:cs="Arial"/>
          <w:sz w:val="24"/>
          <w:szCs w:val="24"/>
        </w:rPr>
        <w:t xml:space="preserve">CRONOGRAMA DE </w:t>
      </w:r>
      <w:bookmarkEnd w:id="22"/>
      <w:r w:rsidR="00F1248C" w:rsidRPr="00BF02A1">
        <w:rPr>
          <w:rFonts w:cs="Arial"/>
          <w:sz w:val="24"/>
          <w:szCs w:val="24"/>
        </w:rPr>
        <w:t>ACTIVIDADES</w:t>
      </w:r>
      <w:bookmarkEnd w:id="23"/>
    </w:p>
    <w:p w:rsidR="002A48DA" w:rsidRDefault="002A48DA" w:rsidP="002A48DA">
      <w:pPr>
        <w:rPr>
          <w:rFonts w:cs="Arial"/>
          <w:sz w:val="24"/>
          <w:szCs w:val="24"/>
        </w:rPr>
      </w:pPr>
    </w:p>
    <w:tbl>
      <w:tblPr>
        <w:tblW w:w="123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2268"/>
        <w:gridCol w:w="1985"/>
        <w:gridCol w:w="2124"/>
        <w:gridCol w:w="1843"/>
        <w:gridCol w:w="2410"/>
      </w:tblGrid>
      <w:tr w:rsidR="00F1248C" w:rsidRPr="00F1248C" w:rsidTr="00F2251B">
        <w:trPr>
          <w:trHeight w:val="315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AÑO 2023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AÑO 2024</w:t>
            </w:r>
          </w:p>
        </w:tc>
      </w:tr>
      <w:tr w:rsidR="00F1248C" w:rsidRPr="00F1248C" w:rsidTr="00F2251B">
        <w:trPr>
          <w:trHeight w:val="315"/>
        </w:trPr>
        <w:tc>
          <w:tcPr>
            <w:tcW w:w="1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2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3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4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CO"/>
              </w:rPr>
            </w:pPr>
            <w:r w:rsidRPr="00F1248C">
              <w:rPr>
                <w:rFonts w:eastAsia="Times New Roman" w:cs="Arial"/>
                <w:b/>
                <w:bCs/>
                <w:color w:val="000000"/>
                <w:lang w:eastAsia="es-CO"/>
              </w:rPr>
              <w:t>TRIMESTRE 2</w:t>
            </w:r>
          </w:p>
        </w:tc>
      </w:tr>
      <w:tr w:rsidR="00F2251B" w:rsidRPr="00F1248C" w:rsidTr="00F2251B">
        <w:trPr>
          <w:trHeight w:val="1035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Autodiagnóstico del MSPI.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Política general de seguridad y privacidad de la Información formalizada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Matriz de Activos de Información por oficinas y Gerencias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Matriz de riesgos de seguridad digital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Matriz de Activos de Información por oficinas y Gerencias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Matriz de riesgos de seguridad digital</w:t>
            </w:r>
          </w:p>
        </w:tc>
      </w:tr>
      <w:tr w:rsidR="00F1248C" w:rsidRPr="00F1248C" w:rsidTr="00F2251B">
        <w:trPr>
          <w:trHeight w:val="1275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Documento con roles y responsabilidades de seguridad de la Información formalizadas.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Plan de tratamiento de riesgos de seguridad.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Plan de tratamiento de riesgos de seguridad.</w:t>
            </w:r>
          </w:p>
        </w:tc>
      </w:tr>
      <w:tr w:rsidR="00F2251B" w:rsidRPr="00F1248C" w:rsidTr="00F2251B">
        <w:trPr>
          <w:trHeight w:val="765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Plan de sensibilización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Comunicación Tips de Seguridad de la Información.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Certificaciones de cursos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Certificaciones de cursos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Certificaciones de cursos</w:t>
            </w:r>
          </w:p>
        </w:tc>
      </w:tr>
      <w:tr w:rsidR="00F1248C" w:rsidRPr="00F1248C" w:rsidTr="00F2251B">
        <w:trPr>
          <w:trHeight w:val="765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Procedimiento de gestión de incidentes de seguridad formalizado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6F4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Lista y/o manual de controles.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6F4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F2251B" w:rsidRPr="00F1248C" w:rsidTr="00F2251B">
        <w:trPr>
          <w:trHeight w:val="780"/>
        </w:trPr>
        <w:tc>
          <w:tcPr>
            <w:tcW w:w="170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Sesiones de capacitación desarrolladas.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248C" w:rsidRPr="00F1248C" w:rsidRDefault="00F1248C" w:rsidP="00F1248C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F1248C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</w:tbl>
    <w:p w:rsidR="00F1248C" w:rsidRPr="00BF02A1" w:rsidRDefault="00F1248C" w:rsidP="002A48DA">
      <w:pPr>
        <w:rPr>
          <w:rFonts w:cs="Arial"/>
          <w:sz w:val="24"/>
          <w:szCs w:val="24"/>
        </w:rPr>
      </w:pPr>
    </w:p>
    <w:p w:rsidR="002A48DA" w:rsidRPr="00BF02A1" w:rsidRDefault="002A48DA" w:rsidP="002A48DA">
      <w:pPr>
        <w:rPr>
          <w:rFonts w:cs="Arial"/>
        </w:rPr>
      </w:pPr>
    </w:p>
    <w:p w:rsidR="001D251E" w:rsidRPr="00BF02A1" w:rsidRDefault="004B7892" w:rsidP="001D251E">
      <w:pPr>
        <w:autoSpaceDE w:val="0"/>
        <w:autoSpaceDN w:val="0"/>
        <w:adjustRightInd w:val="0"/>
        <w:spacing w:after="0" w:line="240" w:lineRule="auto"/>
        <w:rPr>
          <w:rFonts w:cs="Arial"/>
        </w:rPr>
        <w:sectPr w:rsidR="001D251E" w:rsidRPr="00BF02A1" w:rsidSect="00781AB4">
          <w:pgSz w:w="15840" w:h="12240" w:orient="landscape"/>
          <w:pgMar w:top="1699" w:right="1411" w:bottom="1699" w:left="1411" w:header="706" w:footer="706" w:gutter="0"/>
          <w:cols w:space="708"/>
          <w:titlePg/>
          <w:docGrid w:linePitch="360"/>
        </w:sectPr>
      </w:pPr>
      <w:r w:rsidRPr="00BF02A1">
        <w:rPr>
          <w:rFonts w:cs="Arial"/>
          <w:b/>
        </w:rPr>
        <w:t>Nota</w:t>
      </w:r>
      <w:r w:rsidRPr="00BF02A1">
        <w:rPr>
          <w:rFonts w:cs="Arial"/>
        </w:rPr>
        <w:t xml:space="preserve">: Al finalizar cada vigencia, </w:t>
      </w:r>
      <w:r w:rsidR="00761913" w:rsidRPr="00BF02A1">
        <w:rPr>
          <w:rFonts w:cs="Arial"/>
        </w:rPr>
        <w:t>La Industria Militar</w:t>
      </w:r>
      <w:r w:rsidRPr="00BF02A1">
        <w:rPr>
          <w:rFonts w:cs="Arial"/>
        </w:rPr>
        <w:t>, realizará una actualización del cronograma, incorpora</w:t>
      </w:r>
      <w:r w:rsidR="00F1248C">
        <w:rPr>
          <w:rFonts w:cs="Arial"/>
        </w:rPr>
        <w:t>ndo el estado del avance de las actividades formulada</w:t>
      </w:r>
      <w:r w:rsidRPr="00BF02A1">
        <w:rPr>
          <w:rFonts w:cs="Arial"/>
        </w:rPr>
        <w:t>s y si en efecto se cumplieron o se plantean aplazamientos para las vigencias posteriores</w:t>
      </w:r>
      <w:r w:rsidR="001D251E" w:rsidRPr="00BF02A1">
        <w:rPr>
          <w:rFonts w:cs="Arial"/>
        </w:rPr>
        <w:t xml:space="preserve">. Así mismo, el cronograma podrá ser modificado o ajustado </w:t>
      </w:r>
      <w:r w:rsidR="001626D0" w:rsidRPr="00BF02A1">
        <w:rPr>
          <w:rFonts w:cs="Arial"/>
        </w:rPr>
        <w:t>de acuerdo con</w:t>
      </w:r>
      <w:r w:rsidR="001D251E" w:rsidRPr="00BF02A1">
        <w:rPr>
          <w:rFonts w:cs="Arial"/>
        </w:rPr>
        <w:t xml:space="preserve"> las necesidades o situaciones que surjan en la entidad.</w:t>
      </w:r>
    </w:p>
    <w:p w:rsidR="00B83F31" w:rsidRPr="00BF02A1" w:rsidRDefault="00640085" w:rsidP="00640085">
      <w:pPr>
        <w:pStyle w:val="Ttulo2"/>
        <w:numPr>
          <w:ilvl w:val="0"/>
          <w:numId w:val="0"/>
        </w:numPr>
        <w:rPr>
          <w:rFonts w:cs="Arial"/>
          <w:sz w:val="24"/>
          <w:szCs w:val="24"/>
        </w:rPr>
      </w:pPr>
      <w:bookmarkStart w:id="24" w:name="_Toc125359551"/>
      <w:bookmarkStart w:id="25" w:name="_Toc146178407"/>
      <w:r>
        <w:rPr>
          <w:rFonts w:cs="Arial"/>
          <w:sz w:val="24"/>
          <w:szCs w:val="24"/>
        </w:rPr>
        <w:lastRenderedPageBreak/>
        <w:t xml:space="preserve">10. </w:t>
      </w:r>
      <w:r w:rsidR="000332CB">
        <w:rPr>
          <w:rFonts w:cs="Arial"/>
          <w:sz w:val="24"/>
          <w:szCs w:val="24"/>
        </w:rPr>
        <w:t xml:space="preserve">CRONOGRAMA DE PROYECTOS Y </w:t>
      </w:r>
      <w:r w:rsidR="002A48DA" w:rsidRPr="00BF02A1">
        <w:rPr>
          <w:rFonts w:cs="Arial"/>
          <w:sz w:val="24"/>
          <w:szCs w:val="24"/>
        </w:rPr>
        <w:t>ANÁLISIS PRESUPUESTAL</w:t>
      </w:r>
      <w:bookmarkEnd w:id="24"/>
      <w:bookmarkEnd w:id="25"/>
    </w:p>
    <w:p w:rsidR="00B83F31" w:rsidRPr="00BF02A1" w:rsidRDefault="00B83F31" w:rsidP="00761913">
      <w:pPr>
        <w:spacing w:after="0" w:line="360" w:lineRule="auto"/>
        <w:rPr>
          <w:rFonts w:cs="Arial"/>
          <w:sz w:val="24"/>
          <w:szCs w:val="24"/>
        </w:rPr>
      </w:pPr>
    </w:p>
    <w:p w:rsidR="002A48DA" w:rsidRDefault="002A48DA" w:rsidP="00761913">
      <w:pPr>
        <w:spacing w:after="0" w:line="360" w:lineRule="auto"/>
        <w:rPr>
          <w:rFonts w:cs="Arial"/>
          <w:sz w:val="24"/>
          <w:szCs w:val="24"/>
        </w:rPr>
      </w:pPr>
      <w:r w:rsidRPr="00BF02A1">
        <w:rPr>
          <w:rFonts w:cs="Arial"/>
          <w:sz w:val="24"/>
          <w:szCs w:val="24"/>
        </w:rPr>
        <w:t>Con base a los proyectos definidos</w:t>
      </w:r>
      <w:r w:rsidR="00B81773">
        <w:rPr>
          <w:rFonts w:cs="Arial"/>
          <w:sz w:val="24"/>
          <w:szCs w:val="24"/>
        </w:rPr>
        <w:t>, se genera</w:t>
      </w:r>
      <w:r w:rsidR="001827E3" w:rsidRPr="00BF02A1">
        <w:rPr>
          <w:rFonts w:cs="Arial"/>
          <w:sz w:val="24"/>
          <w:szCs w:val="24"/>
        </w:rPr>
        <w:t xml:space="preserve"> </w:t>
      </w:r>
      <w:r w:rsidR="005E6450" w:rsidRPr="00BF02A1">
        <w:rPr>
          <w:rFonts w:cs="Arial"/>
          <w:sz w:val="24"/>
          <w:szCs w:val="24"/>
        </w:rPr>
        <w:t>el presupuesto aproximado por cada vigencia</w:t>
      </w:r>
      <w:r w:rsidR="001A221A" w:rsidRPr="00BF02A1">
        <w:rPr>
          <w:rFonts w:cs="Arial"/>
          <w:sz w:val="24"/>
          <w:szCs w:val="24"/>
        </w:rPr>
        <w:t xml:space="preserve"> según los proyectos establecidos</w:t>
      </w:r>
      <w:r w:rsidR="00B81773">
        <w:rPr>
          <w:rFonts w:cs="Arial"/>
          <w:sz w:val="24"/>
          <w:szCs w:val="24"/>
        </w:rPr>
        <w:t xml:space="preserve"> </w:t>
      </w:r>
      <w:r w:rsidR="0091473E">
        <w:rPr>
          <w:rFonts w:cs="Arial"/>
          <w:sz w:val="24"/>
          <w:szCs w:val="24"/>
        </w:rPr>
        <w:t>así</w:t>
      </w:r>
      <w:r w:rsidR="00B81773">
        <w:rPr>
          <w:rFonts w:cs="Arial"/>
          <w:sz w:val="24"/>
          <w:szCs w:val="24"/>
        </w:rPr>
        <w:t>:</w:t>
      </w:r>
    </w:p>
    <w:p w:rsidR="00AC7BB1" w:rsidRDefault="00AC7BB1" w:rsidP="00761913">
      <w:pPr>
        <w:spacing w:after="0" w:line="360" w:lineRule="auto"/>
        <w:rPr>
          <w:rFonts w:cs="Arial"/>
          <w:sz w:val="24"/>
          <w:szCs w:val="24"/>
        </w:rPr>
      </w:pPr>
    </w:p>
    <w:tbl>
      <w:tblPr>
        <w:tblW w:w="13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2"/>
        <w:gridCol w:w="1529"/>
        <w:gridCol w:w="1834"/>
        <w:gridCol w:w="1530"/>
        <w:gridCol w:w="1986"/>
        <w:gridCol w:w="1536"/>
        <w:gridCol w:w="1681"/>
        <w:gridCol w:w="1377"/>
      </w:tblGrid>
      <w:tr w:rsidR="00AC7BB1" w:rsidRPr="00AC7BB1" w:rsidTr="00AC7BB1">
        <w:trPr>
          <w:trHeight w:val="294"/>
          <w:jc w:val="center"/>
        </w:trPr>
        <w:tc>
          <w:tcPr>
            <w:tcW w:w="3211" w:type="dxa"/>
            <w:gridSpan w:val="2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AÑO 2023</w:t>
            </w:r>
          </w:p>
        </w:tc>
        <w:tc>
          <w:tcPr>
            <w:tcW w:w="3364" w:type="dxa"/>
            <w:gridSpan w:val="2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AÑO 2024</w:t>
            </w:r>
          </w:p>
        </w:tc>
        <w:tc>
          <w:tcPr>
            <w:tcW w:w="3522" w:type="dxa"/>
            <w:gridSpan w:val="2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AÑO 2025</w:t>
            </w:r>
          </w:p>
        </w:tc>
        <w:tc>
          <w:tcPr>
            <w:tcW w:w="3058" w:type="dxa"/>
            <w:gridSpan w:val="2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AÑO 2026</w:t>
            </w:r>
          </w:p>
        </w:tc>
      </w:tr>
      <w:tr w:rsidR="00AC7BB1" w:rsidRPr="00AC7BB1" w:rsidTr="00AC7BB1">
        <w:trPr>
          <w:trHeight w:val="309"/>
          <w:jc w:val="center"/>
        </w:trPr>
        <w:tc>
          <w:tcPr>
            <w:tcW w:w="1682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528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834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529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986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535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Inversión</w:t>
            </w:r>
          </w:p>
        </w:tc>
        <w:tc>
          <w:tcPr>
            <w:tcW w:w="1681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PROYECTO</w:t>
            </w:r>
          </w:p>
        </w:tc>
        <w:tc>
          <w:tcPr>
            <w:tcW w:w="1376" w:type="dxa"/>
            <w:shd w:val="clear" w:color="000000" w:fill="C5D9F1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Inversión</w:t>
            </w:r>
          </w:p>
        </w:tc>
      </w:tr>
      <w:tr w:rsidR="00AC7BB1" w:rsidRPr="00AC7BB1" w:rsidTr="00AC7BB1">
        <w:trPr>
          <w:trHeight w:val="898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Licenciamiento de Antivirus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$ 156.800.000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Adquisición de nueva solución  de ciberseguridad Endpoint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$200.000.000</w:t>
            </w: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br/>
              <w:t>(Proyectado)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76" w:type="dxa"/>
            <w:shd w:val="clear" w:color="auto" w:fill="auto"/>
          </w:tcPr>
          <w:p w:rsidR="00AC7BB1" w:rsidRPr="00AC7BB1" w:rsidRDefault="00AC7B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C7BB1" w:rsidRPr="00AC7BB1" w:rsidTr="00AC7BB1">
        <w:trPr>
          <w:trHeight w:val="1060"/>
          <w:jc w:val="center"/>
        </w:trPr>
        <w:tc>
          <w:tcPr>
            <w:tcW w:w="1682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Solución de Seguridad perimetral y suscripción de licenciamiento</w:t>
            </w:r>
          </w:p>
        </w:tc>
        <w:tc>
          <w:tcPr>
            <w:tcW w:w="1528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$ 845.971.000</w:t>
            </w:r>
          </w:p>
        </w:tc>
        <w:tc>
          <w:tcPr>
            <w:tcW w:w="1834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Adquisición solución de seguridad Perimetral para OC</w:t>
            </w:r>
          </w:p>
        </w:tc>
        <w:tc>
          <w:tcPr>
            <w:tcW w:w="1529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$330.000,000 (Proyectado)</w:t>
            </w:r>
          </w:p>
        </w:tc>
        <w:tc>
          <w:tcPr>
            <w:tcW w:w="1986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Adquisición solución de seguridad Perimetral para las 3 fábricas de la IM</w:t>
            </w:r>
          </w:p>
        </w:tc>
        <w:tc>
          <w:tcPr>
            <w:tcW w:w="1535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$500,000,000</w:t>
            </w: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br/>
              <w:t>(Proyectado)</w:t>
            </w:r>
          </w:p>
        </w:tc>
        <w:tc>
          <w:tcPr>
            <w:tcW w:w="1681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76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C7BB1" w:rsidRPr="00AC7BB1" w:rsidTr="00AC7BB1">
        <w:trPr>
          <w:trHeight w:val="780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Servicio de mantenimiento y renovación Certificado Digital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$ 17.285.900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76" w:type="dxa"/>
            <w:shd w:val="clear" w:color="auto" w:fill="auto"/>
          </w:tcPr>
          <w:p w:rsidR="00AC7BB1" w:rsidRPr="00AC7BB1" w:rsidRDefault="00AC7BB1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AC7BB1" w:rsidRPr="00AC7BB1" w:rsidTr="00AC7BB1">
        <w:trPr>
          <w:trHeight w:val="589"/>
          <w:jc w:val="center"/>
        </w:trPr>
        <w:tc>
          <w:tcPr>
            <w:tcW w:w="1682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8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34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Adquisición e implementación WAF</w:t>
            </w:r>
          </w:p>
        </w:tc>
        <w:tc>
          <w:tcPr>
            <w:tcW w:w="1529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$240,000,000 (Proyectado)</w:t>
            </w:r>
          </w:p>
        </w:tc>
        <w:tc>
          <w:tcPr>
            <w:tcW w:w="1986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35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681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376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AC7BB1" w:rsidRPr="00AC7BB1" w:rsidTr="00AC7BB1">
        <w:trPr>
          <w:trHeight w:val="824"/>
          <w:jc w:val="center"/>
        </w:trPr>
        <w:tc>
          <w:tcPr>
            <w:tcW w:w="1682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986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Sistema de ciberseguridad biométrica de dispositivos lógicos 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$300.000.000</w:t>
            </w: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br/>
              <w:t>(Proyectado)</w:t>
            </w:r>
          </w:p>
        </w:tc>
        <w:tc>
          <w:tcPr>
            <w:tcW w:w="1681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 xml:space="preserve">Sistema de seguridad Biométrica controles físicos 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$300.000.000</w:t>
            </w: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br/>
              <w:t>(Proyectado)</w:t>
            </w:r>
          </w:p>
        </w:tc>
      </w:tr>
      <w:tr w:rsidR="00AC7BB1" w:rsidRPr="00AC7BB1" w:rsidTr="00AC7BB1">
        <w:trPr>
          <w:trHeight w:val="721"/>
          <w:jc w:val="center"/>
        </w:trPr>
        <w:tc>
          <w:tcPr>
            <w:tcW w:w="1682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TOTAL PRESUPUESTO AÑO 2023</w:t>
            </w:r>
          </w:p>
        </w:tc>
        <w:tc>
          <w:tcPr>
            <w:tcW w:w="1528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1.020.056.900</w:t>
            </w:r>
          </w:p>
        </w:tc>
        <w:tc>
          <w:tcPr>
            <w:tcW w:w="1834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TOTAL PRESUPUESTO AÑO 2024</w:t>
            </w:r>
          </w:p>
        </w:tc>
        <w:tc>
          <w:tcPr>
            <w:tcW w:w="1529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570.000.000</w:t>
            </w:r>
          </w:p>
        </w:tc>
        <w:tc>
          <w:tcPr>
            <w:tcW w:w="1986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TOTAL PRESUPUESTO AÑO 2025</w:t>
            </w:r>
          </w:p>
        </w:tc>
        <w:tc>
          <w:tcPr>
            <w:tcW w:w="1535" w:type="dxa"/>
            <w:shd w:val="clear" w:color="000000" w:fill="C5D9F1"/>
            <w:vAlign w:val="center"/>
            <w:hideMark/>
          </w:tcPr>
          <w:p w:rsidR="00AC7BB1" w:rsidRPr="00AC7BB1" w:rsidRDefault="00F75FCD" w:rsidP="00AC7BB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1.000.</w:t>
            </w:r>
            <w:r w:rsidR="00AC7BB1"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000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.000</w:t>
            </w:r>
          </w:p>
        </w:tc>
        <w:tc>
          <w:tcPr>
            <w:tcW w:w="1681" w:type="dxa"/>
            <w:shd w:val="clear" w:color="000000" w:fill="C5D9F1"/>
            <w:vAlign w:val="center"/>
            <w:hideMark/>
          </w:tcPr>
          <w:p w:rsidR="00AC7BB1" w:rsidRPr="00AC7BB1" w:rsidRDefault="00AC7BB1" w:rsidP="00AC7BB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C7BB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O"/>
              </w:rPr>
              <w:t>TOTAL PRESUPUESTO AÑO 2026</w:t>
            </w:r>
          </w:p>
        </w:tc>
        <w:tc>
          <w:tcPr>
            <w:tcW w:w="1376" w:type="dxa"/>
            <w:shd w:val="clear" w:color="auto" w:fill="auto"/>
          </w:tcPr>
          <w:p w:rsidR="00AC7BB1" w:rsidRDefault="00AC7BB1" w:rsidP="00AC7BB1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</w:pPr>
          </w:p>
          <w:p w:rsidR="00AC7BB1" w:rsidRPr="00AC7BB1" w:rsidRDefault="00AC7BB1" w:rsidP="00AC7BB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AC7BB1">
              <w:rPr>
                <w:rFonts w:eastAsia="Times New Roman" w:cs="Arial"/>
                <w:color w:val="000000"/>
                <w:sz w:val="18"/>
                <w:szCs w:val="18"/>
                <w:lang w:eastAsia="es-CO"/>
              </w:rPr>
              <w:t>$300.000.000</w:t>
            </w:r>
          </w:p>
        </w:tc>
      </w:tr>
    </w:tbl>
    <w:p w:rsidR="00735B2D" w:rsidRPr="00BF02A1" w:rsidRDefault="006E0EF2" w:rsidP="00752B57">
      <w:pPr>
        <w:rPr>
          <w:rFonts w:cs="Arial"/>
          <w:sz w:val="20"/>
          <w:szCs w:val="20"/>
        </w:rPr>
        <w:sectPr w:rsidR="00735B2D" w:rsidRPr="00BF02A1" w:rsidSect="001A221A">
          <w:pgSz w:w="15840" w:h="12240" w:orient="landscape"/>
          <w:pgMar w:top="1699" w:right="1411" w:bottom="1699" w:left="1411" w:header="706" w:footer="706" w:gutter="0"/>
          <w:cols w:space="708"/>
          <w:titlePg/>
          <w:docGrid w:linePitch="360"/>
        </w:sectPr>
      </w:pPr>
      <w:r w:rsidRPr="00BF02A1">
        <w:rPr>
          <w:rFonts w:cs="Arial"/>
          <w:b/>
          <w:bCs/>
          <w:sz w:val="20"/>
          <w:szCs w:val="20"/>
        </w:rPr>
        <w:t xml:space="preserve">(Esta tabla solo muestra valores de referencia, cada entidad debe realizar los estudios de mercado correspondientes </w:t>
      </w:r>
      <w:r w:rsidR="00781AB4" w:rsidRPr="00BF02A1">
        <w:rPr>
          <w:rFonts w:cs="Arial"/>
          <w:b/>
          <w:bCs/>
          <w:sz w:val="20"/>
          <w:szCs w:val="20"/>
        </w:rPr>
        <w:t>para tener</w:t>
      </w:r>
      <w:r w:rsidRPr="00BF02A1">
        <w:rPr>
          <w:rFonts w:cs="Arial"/>
          <w:b/>
          <w:bCs/>
          <w:sz w:val="20"/>
          <w:szCs w:val="20"/>
        </w:rPr>
        <w:t xml:space="preserve"> plenamente identificados los costos aproximados de cada solución o proyecto</w:t>
      </w:r>
      <w:r w:rsidR="00735B2D" w:rsidRPr="00BF02A1">
        <w:rPr>
          <w:rFonts w:cs="Arial"/>
          <w:b/>
          <w:bCs/>
          <w:sz w:val="20"/>
          <w:szCs w:val="20"/>
        </w:rPr>
        <w:t>, con base a la dime</w:t>
      </w:r>
      <w:r w:rsidR="00AC7BB1">
        <w:rPr>
          <w:rFonts w:cs="Arial"/>
          <w:b/>
          <w:bCs/>
          <w:sz w:val="20"/>
          <w:szCs w:val="20"/>
        </w:rPr>
        <w:t>nsión y necesidades específica.</w:t>
      </w:r>
    </w:p>
    <w:p w:rsidR="003A7C1E" w:rsidRDefault="00640085" w:rsidP="003A7C1E">
      <w:pPr>
        <w:autoSpaceDE w:val="0"/>
        <w:autoSpaceDN w:val="0"/>
        <w:adjustRightInd w:val="0"/>
        <w:spacing w:after="0" w:line="240" w:lineRule="auto"/>
        <w:rPr>
          <w:rStyle w:val="Textoennegrita"/>
          <w:rFonts w:cs="Arial"/>
          <w:color w:val="515151"/>
          <w:shd w:val="clear" w:color="auto" w:fill="FFFFFF"/>
        </w:rPr>
      </w:pPr>
      <w:r>
        <w:rPr>
          <w:rStyle w:val="Textoennegrita"/>
          <w:rFonts w:cs="Arial"/>
          <w:color w:val="515151"/>
          <w:shd w:val="clear" w:color="auto" w:fill="FFFFFF"/>
        </w:rPr>
        <w:lastRenderedPageBreak/>
        <w:t> 11</w:t>
      </w:r>
      <w:r w:rsidR="00E42BEE">
        <w:rPr>
          <w:rStyle w:val="Textoennegrita"/>
          <w:rFonts w:cs="Arial"/>
          <w:color w:val="515151"/>
          <w:shd w:val="clear" w:color="auto" w:fill="FFFFFF"/>
        </w:rPr>
        <w:t>. CONTROL</w:t>
      </w:r>
      <w:r w:rsidR="00E42BEE">
        <w:rPr>
          <w:rStyle w:val="Textoennegrita"/>
          <w:rFonts w:cs="Arial"/>
          <w:color w:val="515151"/>
          <w:spacing w:val="-5"/>
          <w:shd w:val="clear" w:color="auto" w:fill="FFFFFF"/>
        </w:rPr>
        <w:t> </w:t>
      </w:r>
      <w:r w:rsidR="00E42BEE">
        <w:rPr>
          <w:rStyle w:val="Textoennegrita"/>
          <w:rFonts w:cs="Arial"/>
          <w:color w:val="515151"/>
          <w:shd w:val="clear" w:color="auto" w:fill="FFFFFF"/>
        </w:rPr>
        <w:t>DE</w:t>
      </w:r>
      <w:r w:rsidR="00E42BEE">
        <w:rPr>
          <w:rStyle w:val="Textoennegrita"/>
          <w:rFonts w:cs="Arial"/>
          <w:color w:val="515151"/>
          <w:spacing w:val="-3"/>
          <w:shd w:val="clear" w:color="auto" w:fill="FFFFFF"/>
        </w:rPr>
        <w:t> </w:t>
      </w:r>
      <w:r w:rsidR="00E42BEE">
        <w:rPr>
          <w:rStyle w:val="Textoennegrita"/>
          <w:rFonts w:cs="Arial"/>
          <w:color w:val="515151"/>
          <w:shd w:val="clear" w:color="auto" w:fill="FFFFFF"/>
        </w:rPr>
        <w:t>CAMBIOS</w:t>
      </w:r>
    </w:p>
    <w:p w:rsidR="00E92A4C" w:rsidRDefault="00E92A4C" w:rsidP="003A7C1E">
      <w:pPr>
        <w:autoSpaceDE w:val="0"/>
        <w:autoSpaceDN w:val="0"/>
        <w:adjustRightInd w:val="0"/>
        <w:spacing w:after="0" w:line="240" w:lineRule="auto"/>
        <w:rPr>
          <w:rStyle w:val="Textoennegrita"/>
          <w:rFonts w:cs="Arial"/>
          <w:color w:val="515151"/>
          <w:shd w:val="clear" w:color="auto" w:fill="FFFFFF"/>
        </w:rPr>
      </w:pPr>
    </w:p>
    <w:p w:rsidR="00E92A4C" w:rsidRPr="00BF02A1" w:rsidRDefault="00E92A4C" w:rsidP="003A7C1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Style w:val="Textoennegrita"/>
          <w:rFonts w:cs="Arial"/>
          <w:color w:val="515151"/>
          <w:shd w:val="clear" w:color="auto" w:fill="FFFFFF"/>
        </w:rPr>
        <w:t> </w:t>
      </w:r>
    </w:p>
    <w:tbl>
      <w:tblPr>
        <w:tblW w:w="10490" w:type="dxa"/>
        <w:tblInd w:w="-8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559"/>
        <w:gridCol w:w="1984"/>
        <w:gridCol w:w="2552"/>
      </w:tblGrid>
      <w:tr w:rsidR="00E92A4C" w:rsidRPr="00C210FE" w:rsidTr="00E92A4C">
        <w:trPr>
          <w:trHeight w:val="255"/>
          <w:tblHeader/>
        </w:trPr>
        <w:tc>
          <w:tcPr>
            <w:tcW w:w="241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92A4C" w:rsidRPr="00C210FE" w:rsidRDefault="00E92A4C" w:rsidP="00E92A4C">
            <w:pPr>
              <w:jc w:val="center"/>
              <w:rPr>
                <w:rFonts w:cs="Arial"/>
                <w:b/>
                <w:bCs/>
                <w:snapToGrid w:val="0"/>
              </w:rPr>
            </w:pPr>
            <w:r w:rsidRPr="00C210FE">
              <w:rPr>
                <w:rFonts w:cs="Arial"/>
                <w:b/>
                <w:bCs/>
                <w:snapToGrid w:val="0"/>
              </w:rPr>
              <w:t>Motivo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92A4C" w:rsidRPr="00C210FE" w:rsidRDefault="00E92A4C" w:rsidP="00E92A4C">
            <w:pPr>
              <w:jc w:val="center"/>
              <w:rPr>
                <w:rFonts w:cs="Arial"/>
                <w:b/>
                <w:bCs/>
                <w:snapToGrid w:val="0"/>
              </w:rPr>
            </w:pPr>
            <w:r w:rsidRPr="00C210FE">
              <w:rPr>
                <w:rFonts w:cs="Arial"/>
                <w:b/>
                <w:bCs/>
                <w:snapToGrid w:val="0"/>
              </w:rPr>
              <w:t>Sección</w:t>
            </w:r>
          </w:p>
        </w:tc>
        <w:tc>
          <w:tcPr>
            <w:tcW w:w="155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92A4C" w:rsidRPr="00C210FE" w:rsidRDefault="00E92A4C" w:rsidP="00E92A4C">
            <w:pPr>
              <w:jc w:val="center"/>
              <w:rPr>
                <w:rFonts w:cs="Arial"/>
                <w:b/>
                <w:bCs/>
                <w:snapToGrid w:val="0"/>
              </w:rPr>
            </w:pPr>
            <w:r w:rsidRPr="00C210FE">
              <w:rPr>
                <w:rFonts w:cs="Arial"/>
                <w:b/>
                <w:bCs/>
                <w:snapToGrid w:val="0"/>
              </w:rPr>
              <w:t>Numeral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92A4C" w:rsidRPr="00C210FE" w:rsidRDefault="00E92A4C" w:rsidP="00E92A4C">
            <w:pPr>
              <w:jc w:val="center"/>
              <w:rPr>
                <w:rFonts w:cs="Arial"/>
                <w:b/>
                <w:bCs/>
                <w:snapToGrid w:val="0"/>
              </w:rPr>
            </w:pPr>
            <w:r w:rsidRPr="00C210FE">
              <w:rPr>
                <w:rFonts w:cs="Arial"/>
                <w:b/>
                <w:bCs/>
                <w:snapToGrid w:val="0"/>
              </w:rPr>
              <w:t>Página</w:t>
            </w:r>
          </w:p>
        </w:tc>
        <w:tc>
          <w:tcPr>
            <w:tcW w:w="25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92A4C" w:rsidRPr="00C210FE" w:rsidRDefault="00E92A4C" w:rsidP="00E92A4C">
            <w:pPr>
              <w:jc w:val="center"/>
              <w:rPr>
                <w:rFonts w:cs="Arial"/>
                <w:b/>
                <w:bCs/>
                <w:snapToGrid w:val="0"/>
              </w:rPr>
            </w:pPr>
            <w:r w:rsidRPr="00C210FE">
              <w:rPr>
                <w:rFonts w:cs="Arial"/>
                <w:b/>
                <w:bCs/>
                <w:snapToGrid w:val="0"/>
              </w:rPr>
              <w:t>Descripción de la modificación</w:t>
            </w:r>
          </w:p>
        </w:tc>
      </w:tr>
      <w:tr w:rsidR="00E92A4C" w:rsidRPr="00C210FE" w:rsidTr="00E92A4C">
        <w:trPr>
          <w:trHeight w:val="255"/>
          <w:tblHeader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A4C" w:rsidRDefault="00E92A4C" w:rsidP="00E92A4C">
            <w:pPr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Formato guia de MINTIC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A4C" w:rsidRDefault="00E92A4C" w:rsidP="00E92A4C">
            <w:pPr>
              <w:jc w:val="center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Todo el documento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A4C" w:rsidRDefault="00E92A4C" w:rsidP="00E92A4C">
            <w:pPr>
              <w:jc w:val="center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Todo el documento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2A4C" w:rsidRDefault="00E92A4C" w:rsidP="00E92A4C">
            <w:pPr>
              <w:jc w:val="center"/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Todo el documento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A4C" w:rsidRDefault="00E92A4C" w:rsidP="00E92A4C">
            <w:pPr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Se actualiza Nombre del Plan, adicionando la palabra estratégico.</w:t>
            </w:r>
          </w:p>
          <w:p w:rsidR="00E92A4C" w:rsidRDefault="00E92A4C" w:rsidP="00E92A4C">
            <w:pPr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Se adiciona estratégica de Seguridad Digital.</w:t>
            </w:r>
          </w:p>
          <w:p w:rsidR="00E92A4C" w:rsidRDefault="00E92A4C" w:rsidP="00E92A4C">
            <w:pPr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Se adiciona Cronograma de actividades.</w:t>
            </w:r>
          </w:p>
          <w:p w:rsidR="00E92A4C" w:rsidRDefault="00E92A4C" w:rsidP="00E92A4C">
            <w:pPr>
              <w:rPr>
                <w:rFonts w:cs="Arial"/>
                <w:bCs/>
                <w:snapToGrid w:val="0"/>
              </w:rPr>
            </w:pPr>
            <w:r>
              <w:rPr>
                <w:rFonts w:cs="Arial"/>
                <w:bCs/>
                <w:snapToGrid w:val="0"/>
              </w:rPr>
              <w:t>Se adiciona cronograma de proyectos y presupuesto proyectado.</w:t>
            </w:r>
          </w:p>
        </w:tc>
      </w:tr>
    </w:tbl>
    <w:p w:rsidR="00E92A4C" w:rsidRPr="00BF02A1" w:rsidRDefault="00E92A4C" w:rsidP="003A7C1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sectPr w:rsidR="00E92A4C" w:rsidRPr="00BF02A1" w:rsidSect="001A221A"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3475F" w16cex:dateUtc="2021-12-02T18:23:00Z"/>
  <w16cex:commentExtensible w16cex:durableId="255985FB" w16cex:dateUtc="2021-12-07T12:04:00Z"/>
  <w16cex:commentExtensible w16cex:durableId="255995FF" w16cex:dateUtc="2021-12-07T13:12:00Z"/>
  <w16cex:commentExtensible w16cex:durableId="25599575" w16cex:dateUtc="2021-12-07T13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412F86" w16cid:durableId="2553475F"/>
  <w16cid:commentId w16cid:paraId="0C7F7E68" w16cid:durableId="255985FB"/>
  <w16cid:commentId w16cid:paraId="0177BE7E" w16cid:durableId="255995FF"/>
  <w16cid:commentId w16cid:paraId="62B4BF2A" w16cid:durableId="2559957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3F8" w:rsidRDefault="00DA23F8" w:rsidP="00E50733">
      <w:pPr>
        <w:spacing w:after="0" w:line="240" w:lineRule="auto"/>
      </w:pPr>
      <w:r>
        <w:separator/>
      </w:r>
    </w:p>
  </w:endnote>
  <w:endnote w:type="continuationSeparator" w:id="0">
    <w:p w:rsidR="00DA23F8" w:rsidRDefault="00DA23F8" w:rsidP="00E5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3F8" w:rsidRDefault="00DA23F8" w:rsidP="00E50733">
      <w:pPr>
        <w:spacing w:after="0" w:line="240" w:lineRule="auto"/>
      </w:pPr>
      <w:r>
        <w:separator/>
      </w:r>
    </w:p>
  </w:footnote>
  <w:footnote w:type="continuationSeparator" w:id="0">
    <w:p w:rsidR="00DA23F8" w:rsidRDefault="00DA23F8" w:rsidP="00E50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A0" w:rsidRDefault="001E11A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-765090</wp:posOffset>
          </wp:positionH>
          <wp:positionV relativeFrom="paragraph">
            <wp:posOffset>-257479</wp:posOffset>
          </wp:positionV>
          <wp:extent cx="4186864" cy="361149"/>
          <wp:effectExtent l="0" t="0" r="0" b="127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9504" cy="379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1A0" w:rsidRDefault="001E11A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-791456</wp:posOffset>
          </wp:positionH>
          <wp:positionV relativeFrom="paragraph">
            <wp:posOffset>-208104</wp:posOffset>
          </wp:positionV>
          <wp:extent cx="4186864" cy="361149"/>
          <wp:effectExtent l="0" t="0" r="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6864" cy="361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F3E"/>
    <w:multiLevelType w:val="hybridMultilevel"/>
    <w:tmpl w:val="558C3A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91B2C"/>
    <w:multiLevelType w:val="hybridMultilevel"/>
    <w:tmpl w:val="05F2657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8208F"/>
    <w:multiLevelType w:val="hybridMultilevel"/>
    <w:tmpl w:val="7258226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B25913"/>
    <w:multiLevelType w:val="hybridMultilevel"/>
    <w:tmpl w:val="C8AC27CE"/>
    <w:lvl w:ilvl="0" w:tplc="240A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4" w15:restartNumberingAfterBreak="0">
    <w:nsid w:val="229154A9"/>
    <w:multiLevelType w:val="hybridMultilevel"/>
    <w:tmpl w:val="4E0A2F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725DF"/>
    <w:multiLevelType w:val="multilevel"/>
    <w:tmpl w:val="0E0A0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585DF0"/>
    <w:multiLevelType w:val="hybridMultilevel"/>
    <w:tmpl w:val="411C2CC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500C22"/>
    <w:multiLevelType w:val="hybridMultilevel"/>
    <w:tmpl w:val="53EE2A20"/>
    <w:lvl w:ilvl="0" w:tplc="240A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AB401C"/>
    <w:multiLevelType w:val="hybridMultilevel"/>
    <w:tmpl w:val="734A62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630CD"/>
    <w:multiLevelType w:val="hybridMultilevel"/>
    <w:tmpl w:val="DEEC7E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C68FA"/>
    <w:multiLevelType w:val="hybridMultilevel"/>
    <w:tmpl w:val="2C1208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02DF"/>
    <w:multiLevelType w:val="hybridMultilevel"/>
    <w:tmpl w:val="F914FE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74318B"/>
    <w:multiLevelType w:val="multilevel"/>
    <w:tmpl w:val="22D214AC"/>
    <w:lvl w:ilvl="0">
      <w:start w:val="1"/>
      <w:numFmt w:val="decimal"/>
      <w:lvlText w:val="%1."/>
      <w:lvlJc w:val="left"/>
      <w:pPr>
        <w:ind w:left="570" w:hanging="570"/>
      </w:pPr>
      <w:rPr>
        <w:rFonts w:ascii="Arial" w:eastAsia="Calibri" w:hAnsi="Arial" w:cs="Times New Roman"/>
        <w:b w:val="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2059CC"/>
    <w:multiLevelType w:val="hybridMultilevel"/>
    <w:tmpl w:val="4080C1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C23E8"/>
    <w:multiLevelType w:val="hybridMultilevel"/>
    <w:tmpl w:val="8E7CD1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61031"/>
    <w:multiLevelType w:val="multilevel"/>
    <w:tmpl w:val="CDE09C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EC94C20"/>
    <w:multiLevelType w:val="hybridMultilevel"/>
    <w:tmpl w:val="479215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4582"/>
    <w:multiLevelType w:val="hybridMultilevel"/>
    <w:tmpl w:val="841A80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1F5A64"/>
    <w:multiLevelType w:val="hybridMultilevel"/>
    <w:tmpl w:val="583C731E"/>
    <w:lvl w:ilvl="0" w:tplc="E3108F4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82D85"/>
    <w:multiLevelType w:val="hybridMultilevel"/>
    <w:tmpl w:val="2C6EDDE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107D26"/>
    <w:multiLevelType w:val="multilevel"/>
    <w:tmpl w:val="C3ECAA02"/>
    <w:lvl w:ilvl="0">
      <w:start w:val="1"/>
      <w:numFmt w:val="decimal"/>
      <w:pStyle w:val="Ttulo1"/>
      <w:suff w:val="nothing"/>
      <w:lvlText w:val="%1."/>
      <w:lvlJc w:val="left"/>
      <w:pPr>
        <w:ind w:left="0" w:firstLine="0"/>
      </w:pPr>
      <w:rPr>
        <w:rFonts w:hint="default"/>
        <w:b/>
        <w:bCs w:val="0"/>
      </w:rPr>
    </w:lvl>
    <w:lvl w:ilvl="1">
      <w:start w:val="1"/>
      <w:numFmt w:val="decimal"/>
      <w:pStyle w:val="Ttulo2"/>
      <w:suff w:val="nothing"/>
      <w:lvlText w:val="%1.%2"/>
      <w:lvlJc w:val="left"/>
      <w:pPr>
        <w:ind w:left="6300" w:firstLine="0"/>
      </w:pPr>
      <w:rPr>
        <w:rFonts w:hint="default"/>
      </w:rPr>
    </w:lvl>
    <w:lvl w:ilvl="2">
      <w:start w:val="1"/>
      <w:numFmt w:val="decimal"/>
      <w:pStyle w:val="Ttulo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FE764D5"/>
    <w:multiLevelType w:val="hybridMultilevel"/>
    <w:tmpl w:val="3DFAF8F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ED2424"/>
    <w:multiLevelType w:val="multilevel"/>
    <w:tmpl w:val="560EEC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1C05271"/>
    <w:multiLevelType w:val="hybridMultilevel"/>
    <w:tmpl w:val="725822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E749C8"/>
    <w:multiLevelType w:val="hybridMultilevel"/>
    <w:tmpl w:val="A87AF3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C51A63"/>
    <w:multiLevelType w:val="hybridMultilevel"/>
    <w:tmpl w:val="841A80E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9D423B"/>
    <w:multiLevelType w:val="hybridMultilevel"/>
    <w:tmpl w:val="F914FE5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7C42DE"/>
    <w:multiLevelType w:val="hybridMultilevel"/>
    <w:tmpl w:val="2F38CFA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0F0DD5"/>
    <w:multiLevelType w:val="hybridMultilevel"/>
    <w:tmpl w:val="C0BC5F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D5573"/>
    <w:multiLevelType w:val="hybridMultilevel"/>
    <w:tmpl w:val="B524C3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9C2301"/>
    <w:multiLevelType w:val="hybridMultilevel"/>
    <w:tmpl w:val="A4502D30"/>
    <w:lvl w:ilvl="0" w:tplc="122EE8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9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24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3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10"/>
  </w:num>
  <w:num w:numId="20">
    <w:abstractNumId w:val="25"/>
  </w:num>
  <w:num w:numId="21">
    <w:abstractNumId w:val="17"/>
  </w:num>
  <w:num w:numId="22">
    <w:abstractNumId w:val="2"/>
  </w:num>
  <w:num w:numId="23">
    <w:abstractNumId w:val="26"/>
  </w:num>
  <w:num w:numId="24">
    <w:abstractNumId w:val="11"/>
  </w:num>
  <w:num w:numId="25">
    <w:abstractNumId w:val="30"/>
  </w:num>
  <w:num w:numId="26">
    <w:abstractNumId w:val="18"/>
  </w:num>
  <w:num w:numId="27">
    <w:abstractNumId w:val="19"/>
  </w:num>
  <w:num w:numId="28">
    <w:abstractNumId w:val="9"/>
  </w:num>
  <w:num w:numId="29">
    <w:abstractNumId w:val="23"/>
  </w:num>
  <w:num w:numId="30">
    <w:abstractNumId w:val="0"/>
  </w:num>
  <w:num w:numId="31">
    <w:abstractNumId w:val="14"/>
  </w:num>
  <w:num w:numId="32">
    <w:abstractNumId w:val="6"/>
  </w:num>
  <w:num w:numId="33">
    <w:abstractNumId w:val="27"/>
  </w:num>
  <w:num w:numId="34">
    <w:abstractNumId w:val="1"/>
  </w:num>
  <w:num w:numId="35">
    <w:abstractNumId w:val="21"/>
  </w:num>
  <w:num w:numId="36">
    <w:abstractNumId w:val="4"/>
  </w:num>
  <w:num w:numId="37">
    <w:abstractNumId w:val="28"/>
  </w:num>
  <w:num w:numId="38">
    <w:abstractNumId w:val="7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33"/>
    <w:rsid w:val="000036F4"/>
    <w:rsid w:val="000332CB"/>
    <w:rsid w:val="000341A7"/>
    <w:rsid w:val="000636B3"/>
    <w:rsid w:val="00064CE2"/>
    <w:rsid w:val="0007091F"/>
    <w:rsid w:val="000735B0"/>
    <w:rsid w:val="00081350"/>
    <w:rsid w:val="00094F67"/>
    <w:rsid w:val="000A09D2"/>
    <w:rsid w:val="000A1F5D"/>
    <w:rsid w:val="000A2399"/>
    <w:rsid w:val="000B0F50"/>
    <w:rsid w:val="000C0F0C"/>
    <w:rsid w:val="000C4D8D"/>
    <w:rsid w:val="000C6710"/>
    <w:rsid w:val="000D7A6E"/>
    <w:rsid w:val="000D7A8E"/>
    <w:rsid w:val="000F0546"/>
    <w:rsid w:val="00122C53"/>
    <w:rsid w:val="00133757"/>
    <w:rsid w:val="001342B0"/>
    <w:rsid w:val="0015168E"/>
    <w:rsid w:val="001618F9"/>
    <w:rsid w:val="001626D0"/>
    <w:rsid w:val="001741FD"/>
    <w:rsid w:val="00177AC9"/>
    <w:rsid w:val="001827E3"/>
    <w:rsid w:val="001A1FA8"/>
    <w:rsid w:val="001A221A"/>
    <w:rsid w:val="001A3703"/>
    <w:rsid w:val="001A4AEA"/>
    <w:rsid w:val="001C2EEC"/>
    <w:rsid w:val="001D251E"/>
    <w:rsid w:val="001D6809"/>
    <w:rsid w:val="001E11A0"/>
    <w:rsid w:val="001F55CB"/>
    <w:rsid w:val="0020102E"/>
    <w:rsid w:val="002120E1"/>
    <w:rsid w:val="002231F9"/>
    <w:rsid w:val="00241A59"/>
    <w:rsid w:val="002572A8"/>
    <w:rsid w:val="00265978"/>
    <w:rsid w:val="00272378"/>
    <w:rsid w:val="00274A3C"/>
    <w:rsid w:val="00277DED"/>
    <w:rsid w:val="0028529A"/>
    <w:rsid w:val="002919EA"/>
    <w:rsid w:val="002A48DA"/>
    <w:rsid w:val="002B3210"/>
    <w:rsid w:val="002B723B"/>
    <w:rsid w:val="002D2FCE"/>
    <w:rsid w:val="002E13C2"/>
    <w:rsid w:val="002E288A"/>
    <w:rsid w:val="002F5CD9"/>
    <w:rsid w:val="002F5D2D"/>
    <w:rsid w:val="00306BF7"/>
    <w:rsid w:val="00310DCD"/>
    <w:rsid w:val="00322EB5"/>
    <w:rsid w:val="0032614F"/>
    <w:rsid w:val="003323D5"/>
    <w:rsid w:val="00341019"/>
    <w:rsid w:val="00350786"/>
    <w:rsid w:val="003671F1"/>
    <w:rsid w:val="00371AAA"/>
    <w:rsid w:val="003951A6"/>
    <w:rsid w:val="003A7C1E"/>
    <w:rsid w:val="003B5724"/>
    <w:rsid w:val="003B6CA4"/>
    <w:rsid w:val="003C0C1A"/>
    <w:rsid w:val="003C6315"/>
    <w:rsid w:val="003D051B"/>
    <w:rsid w:val="003D285C"/>
    <w:rsid w:val="003E6203"/>
    <w:rsid w:val="004173C5"/>
    <w:rsid w:val="00432097"/>
    <w:rsid w:val="00440211"/>
    <w:rsid w:val="00443405"/>
    <w:rsid w:val="004450F4"/>
    <w:rsid w:val="00445EB1"/>
    <w:rsid w:val="00452FFF"/>
    <w:rsid w:val="004543A4"/>
    <w:rsid w:val="00454785"/>
    <w:rsid w:val="00474883"/>
    <w:rsid w:val="004A5068"/>
    <w:rsid w:val="004B333F"/>
    <w:rsid w:val="004B4C06"/>
    <w:rsid w:val="004B5BBB"/>
    <w:rsid w:val="004B7892"/>
    <w:rsid w:val="004C07A2"/>
    <w:rsid w:val="004D7C71"/>
    <w:rsid w:val="005021F0"/>
    <w:rsid w:val="0053601A"/>
    <w:rsid w:val="005B27F5"/>
    <w:rsid w:val="005C26DE"/>
    <w:rsid w:val="005D1A8A"/>
    <w:rsid w:val="005D3162"/>
    <w:rsid w:val="005D3499"/>
    <w:rsid w:val="005E6450"/>
    <w:rsid w:val="0062470A"/>
    <w:rsid w:val="00631389"/>
    <w:rsid w:val="006316E5"/>
    <w:rsid w:val="00637710"/>
    <w:rsid w:val="00640085"/>
    <w:rsid w:val="0066270B"/>
    <w:rsid w:val="00662818"/>
    <w:rsid w:val="00667FBD"/>
    <w:rsid w:val="00685452"/>
    <w:rsid w:val="0068553B"/>
    <w:rsid w:val="00694372"/>
    <w:rsid w:val="006943E3"/>
    <w:rsid w:val="00697D5F"/>
    <w:rsid w:val="006A1021"/>
    <w:rsid w:val="006B7BF5"/>
    <w:rsid w:val="006C1398"/>
    <w:rsid w:val="006C647D"/>
    <w:rsid w:val="006D5647"/>
    <w:rsid w:val="006E0EF2"/>
    <w:rsid w:val="006F67E5"/>
    <w:rsid w:val="00725ED1"/>
    <w:rsid w:val="00732410"/>
    <w:rsid w:val="007334C9"/>
    <w:rsid w:val="00734C5E"/>
    <w:rsid w:val="00735B2D"/>
    <w:rsid w:val="00746630"/>
    <w:rsid w:val="00746EA0"/>
    <w:rsid w:val="00752B57"/>
    <w:rsid w:val="00754E32"/>
    <w:rsid w:val="00761913"/>
    <w:rsid w:val="007631E5"/>
    <w:rsid w:val="007655DF"/>
    <w:rsid w:val="00777179"/>
    <w:rsid w:val="00781AB4"/>
    <w:rsid w:val="00784577"/>
    <w:rsid w:val="007A75E2"/>
    <w:rsid w:val="007D0029"/>
    <w:rsid w:val="007D1BC2"/>
    <w:rsid w:val="007E0451"/>
    <w:rsid w:val="00805F42"/>
    <w:rsid w:val="00820221"/>
    <w:rsid w:val="00820895"/>
    <w:rsid w:val="00821E91"/>
    <w:rsid w:val="008242F8"/>
    <w:rsid w:val="00834FF4"/>
    <w:rsid w:val="00856F59"/>
    <w:rsid w:val="00870F4B"/>
    <w:rsid w:val="00873499"/>
    <w:rsid w:val="00875B12"/>
    <w:rsid w:val="0088595B"/>
    <w:rsid w:val="008E1953"/>
    <w:rsid w:val="008E2142"/>
    <w:rsid w:val="008E3A20"/>
    <w:rsid w:val="008E53C2"/>
    <w:rsid w:val="008E5F1A"/>
    <w:rsid w:val="008F6241"/>
    <w:rsid w:val="008F7147"/>
    <w:rsid w:val="00910EB6"/>
    <w:rsid w:val="00912743"/>
    <w:rsid w:val="00913D2F"/>
    <w:rsid w:val="0091473E"/>
    <w:rsid w:val="00915356"/>
    <w:rsid w:val="00917370"/>
    <w:rsid w:val="00924533"/>
    <w:rsid w:val="00972684"/>
    <w:rsid w:val="0099580B"/>
    <w:rsid w:val="009C1CF7"/>
    <w:rsid w:val="009C5EE6"/>
    <w:rsid w:val="009D1097"/>
    <w:rsid w:val="009D5A1B"/>
    <w:rsid w:val="009F6549"/>
    <w:rsid w:val="00A12637"/>
    <w:rsid w:val="00A21462"/>
    <w:rsid w:val="00A46CBF"/>
    <w:rsid w:val="00A75FFE"/>
    <w:rsid w:val="00AC1517"/>
    <w:rsid w:val="00AC2C65"/>
    <w:rsid w:val="00AC3B73"/>
    <w:rsid w:val="00AC7BB1"/>
    <w:rsid w:val="00AD68BD"/>
    <w:rsid w:val="00AE1BA1"/>
    <w:rsid w:val="00AF72E3"/>
    <w:rsid w:val="00B00B94"/>
    <w:rsid w:val="00B02614"/>
    <w:rsid w:val="00B27504"/>
    <w:rsid w:val="00B46263"/>
    <w:rsid w:val="00B46B1E"/>
    <w:rsid w:val="00B46E17"/>
    <w:rsid w:val="00B55162"/>
    <w:rsid w:val="00B6177B"/>
    <w:rsid w:val="00B709EC"/>
    <w:rsid w:val="00B81773"/>
    <w:rsid w:val="00B83DDA"/>
    <w:rsid w:val="00B83F31"/>
    <w:rsid w:val="00BA5446"/>
    <w:rsid w:val="00BB1425"/>
    <w:rsid w:val="00BD6D5A"/>
    <w:rsid w:val="00BE2462"/>
    <w:rsid w:val="00BF02A1"/>
    <w:rsid w:val="00BF1D35"/>
    <w:rsid w:val="00C02B73"/>
    <w:rsid w:val="00C048C8"/>
    <w:rsid w:val="00C07D95"/>
    <w:rsid w:val="00C251C2"/>
    <w:rsid w:val="00C5205A"/>
    <w:rsid w:val="00C534BB"/>
    <w:rsid w:val="00C6326A"/>
    <w:rsid w:val="00C66638"/>
    <w:rsid w:val="00C70D3F"/>
    <w:rsid w:val="00C71661"/>
    <w:rsid w:val="00C72237"/>
    <w:rsid w:val="00C72EF2"/>
    <w:rsid w:val="00C77270"/>
    <w:rsid w:val="00C87051"/>
    <w:rsid w:val="00C87178"/>
    <w:rsid w:val="00CC6DB8"/>
    <w:rsid w:val="00CC70C4"/>
    <w:rsid w:val="00CD22EA"/>
    <w:rsid w:val="00CF6B00"/>
    <w:rsid w:val="00CF71DB"/>
    <w:rsid w:val="00CF74F1"/>
    <w:rsid w:val="00D11E25"/>
    <w:rsid w:val="00D1304D"/>
    <w:rsid w:val="00D23D41"/>
    <w:rsid w:val="00D27FCE"/>
    <w:rsid w:val="00D31FF9"/>
    <w:rsid w:val="00D33697"/>
    <w:rsid w:val="00D658C5"/>
    <w:rsid w:val="00D813AF"/>
    <w:rsid w:val="00D87460"/>
    <w:rsid w:val="00D94AED"/>
    <w:rsid w:val="00DA23F8"/>
    <w:rsid w:val="00DB0D08"/>
    <w:rsid w:val="00DB0D82"/>
    <w:rsid w:val="00DE5C32"/>
    <w:rsid w:val="00DF2AF0"/>
    <w:rsid w:val="00DF3246"/>
    <w:rsid w:val="00DF57A4"/>
    <w:rsid w:val="00E0041C"/>
    <w:rsid w:val="00E20D9C"/>
    <w:rsid w:val="00E25365"/>
    <w:rsid w:val="00E258FE"/>
    <w:rsid w:val="00E32A2D"/>
    <w:rsid w:val="00E32A6A"/>
    <w:rsid w:val="00E34E75"/>
    <w:rsid w:val="00E41208"/>
    <w:rsid w:val="00E4224D"/>
    <w:rsid w:val="00E42BEE"/>
    <w:rsid w:val="00E43E46"/>
    <w:rsid w:val="00E4522F"/>
    <w:rsid w:val="00E50733"/>
    <w:rsid w:val="00E70BE3"/>
    <w:rsid w:val="00E90FB1"/>
    <w:rsid w:val="00E92A4C"/>
    <w:rsid w:val="00EA15D2"/>
    <w:rsid w:val="00EA15E1"/>
    <w:rsid w:val="00EB1A27"/>
    <w:rsid w:val="00EB6257"/>
    <w:rsid w:val="00EC1C97"/>
    <w:rsid w:val="00EC26ED"/>
    <w:rsid w:val="00EC6F66"/>
    <w:rsid w:val="00ED312F"/>
    <w:rsid w:val="00ED41FB"/>
    <w:rsid w:val="00EE0E65"/>
    <w:rsid w:val="00EF0D3A"/>
    <w:rsid w:val="00EF70A0"/>
    <w:rsid w:val="00F02984"/>
    <w:rsid w:val="00F0778A"/>
    <w:rsid w:val="00F07B41"/>
    <w:rsid w:val="00F1248C"/>
    <w:rsid w:val="00F17D23"/>
    <w:rsid w:val="00F2251B"/>
    <w:rsid w:val="00F43CFA"/>
    <w:rsid w:val="00F4750E"/>
    <w:rsid w:val="00F515F2"/>
    <w:rsid w:val="00F73C65"/>
    <w:rsid w:val="00F75FCD"/>
    <w:rsid w:val="00FA282D"/>
    <w:rsid w:val="00FB117E"/>
    <w:rsid w:val="00FB3F48"/>
    <w:rsid w:val="00FB713F"/>
    <w:rsid w:val="00FD0983"/>
    <w:rsid w:val="00FD1E0D"/>
    <w:rsid w:val="00FD3853"/>
    <w:rsid w:val="00FE111F"/>
    <w:rsid w:val="00FE2A7C"/>
    <w:rsid w:val="0E1DEA1D"/>
    <w:rsid w:val="5E1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E8C27E"/>
  <w15:docId w15:val="{BDACFB31-CE6D-48A1-800E-E6E5BB77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B57"/>
    <w:pPr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752B57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2B57"/>
    <w:pPr>
      <w:keepNext/>
      <w:keepLines/>
      <w:numPr>
        <w:ilvl w:val="1"/>
        <w:numId w:val="1"/>
      </w:numPr>
      <w:spacing w:before="40" w:after="0"/>
      <w:ind w:left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51C2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2B57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0733"/>
  </w:style>
  <w:style w:type="paragraph" w:styleId="Piedepgina">
    <w:name w:val="footer"/>
    <w:basedOn w:val="Normal"/>
    <w:link w:val="PiedepginaCar"/>
    <w:uiPriority w:val="99"/>
    <w:unhideWhenUsed/>
    <w:rsid w:val="00E507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0733"/>
  </w:style>
  <w:style w:type="paragraph" w:styleId="NormalWeb">
    <w:name w:val="Normal (Web)"/>
    <w:basedOn w:val="Normal"/>
    <w:uiPriority w:val="99"/>
    <w:semiHidden/>
    <w:unhideWhenUsed/>
    <w:rsid w:val="00E50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752B57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2B57"/>
    <w:rPr>
      <w:rFonts w:ascii="Arial" w:eastAsiaTheme="majorEastAsia" w:hAnsi="Arial" w:cstheme="majorBidi"/>
      <w:b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251C2"/>
    <w:rPr>
      <w:rFonts w:ascii="Arial" w:eastAsiaTheme="majorEastAsia" w:hAnsi="Arial" w:cstheme="majorBidi"/>
      <w:b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52B57"/>
    <w:rPr>
      <w:rFonts w:ascii="Arial" w:eastAsiaTheme="majorEastAsia" w:hAnsi="Arial" w:cstheme="majorBidi"/>
      <w:iCs/>
    </w:rPr>
  </w:style>
  <w:style w:type="paragraph" w:styleId="Prrafodelista">
    <w:name w:val="List Paragraph"/>
    <w:aliases w:val="Segundo nivel de viñetas,List Paragraph1,List Paragraph,titulo 3,Lista vistosa - Énfasis 11,Segundo nivel de vi–etas"/>
    <w:basedOn w:val="Normal"/>
    <w:link w:val="PrrafodelistaCar"/>
    <w:uiPriority w:val="34"/>
    <w:qFormat/>
    <w:rsid w:val="000636B3"/>
    <w:pPr>
      <w:ind w:left="720"/>
      <w:contextualSpacing/>
      <w:jc w:val="left"/>
    </w:pPr>
    <w:rPr>
      <w:rFonts w:asciiTheme="minorHAnsi" w:hAnsiTheme="minorHAnsi"/>
    </w:rPr>
  </w:style>
  <w:style w:type="table" w:styleId="Tablaconcuadrcula">
    <w:name w:val="Table Grid"/>
    <w:basedOn w:val="Tablanormal"/>
    <w:uiPriority w:val="39"/>
    <w:rsid w:val="00063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13D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3D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3D2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3D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3D2F"/>
    <w:rPr>
      <w:rFonts w:ascii="Arial" w:hAnsi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3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3D2F"/>
    <w:rPr>
      <w:rFonts w:ascii="Segoe UI" w:hAnsi="Segoe UI" w:cs="Segoe UI"/>
      <w:sz w:val="18"/>
      <w:szCs w:val="18"/>
    </w:rPr>
  </w:style>
  <w:style w:type="paragraph" w:styleId="TtuloTDC">
    <w:name w:val="TOC Heading"/>
    <w:basedOn w:val="Ttulo1"/>
    <w:next w:val="Normal"/>
    <w:uiPriority w:val="39"/>
    <w:unhideWhenUsed/>
    <w:qFormat/>
    <w:rsid w:val="00913D2F"/>
    <w:pPr>
      <w:numPr>
        <w:numId w:val="0"/>
      </w:num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13D2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13D2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13D2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913D2F"/>
    <w:rPr>
      <w:color w:val="0563C1" w:themeColor="hyperlink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B4626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normal11">
    <w:name w:val="Tabla normal 11"/>
    <w:basedOn w:val="Tablanormal"/>
    <w:uiPriority w:val="41"/>
    <w:rsid w:val="00870F4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8E3A2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8E3A2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Cuadrculaclara-nfasis11">
    <w:name w:val="Cuadrícula clara - Énfasis 11"/>
    <w:basedOn w:val="Tablanormal"/>
    <w:uiPriority w:val="62"/>
    <w:rsid w:val="00E4120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A282D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4D7C71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D7C71"/>
    <w:rPr>
      <w:rFonts w:eastAsiaTheme="minorEastAsia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820221"/>
    <w:rPr>
      <w:color w:val="954F72" w:themeColor="followedHyperlink"/>
      <w:u w:val="single"/>
    </w:rPr>
  </w:style>
  <w:style w:type="character" w:customStyle="1" w:styleId="PrrafodelistaCar">
    <w:name w:val="Párrafo de lista Car"/>
    <w:aliases w:val="Segundo nivel de viñetas Car,List Paragraph1 Car,List Paragraph Car,titulo 3 Car,Lista vistosa - Énfasis 11 Car,Segundo nivel de vi–etas Car"/>
    <w:basedOn w:val="Fuentedeprrafopredeter"/>
    <w:link w:val="Prrafodelista"/>
    <w:uiPriority w:val="1"/>
    <w:rsid w:val="00177AC9"/>
  </w:style>
  <w:style w:type="paragraph" w:styleId="Descripcin">
    <w:name w:val="caption"/>
    <w:basedOn w:val="Normal"/>
    <w:next w:val="Normal"/>
    <w:uiPriority w:val="35"/>
    <w:unhideWhenUsed/>
    <w:qFormat/>
    <w:rsid w:val="00EF0D3A"/>
    <w:pPr>
      <w:spacing w:after="200" w:line="240" w:lineRule="auto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E42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6007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440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4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microsoft.com/office/2007/relationships/diagramDrawing" Target="diagrams/drawing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diagramColors" Target="diagrams/colors1.xml"/><Relationship Id="rId25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diagramLayout" Target="diagrams/layout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Data" Target="diagrams/data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WER\Pictures\Proyecto%20de%20grado%20ultimo\Instrumento_Evaluacion_MSPI%20ultimo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" sz="1800">
                <a:effectLst/>
              </a:rPr>
              <a:t>Brecha anexo A ISO 27001</a:t>
            </a:r>
            <a:endParaRPr lang="es-CO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Hoja1!$D$25</c:f>
              <c:strCache>
                <c:ptCount val="1"/>
                <c:pt idx="0">
                  <c:v>Calificación actual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Hoja1!$C$26:$C$39</c:f>
              <c:strCache>
                <c:ptCount val="14"/>
                <c:pt idx="0">
                  <c:v>Políticas de seguridad de la información</c:v>
                </c:pt>
                <c:pt idx="1">
                  <c:v>Organización de la seguridad de la información</c:v>
                </c:pt>
                <c:pt idx="2">
                  <c:v>Seguridad de los recursos humanos</c:v>
                </c:pt>
                <c:pt idx="3">
                  <c:v>Gestión de activos</c:v>
                </c:pt>
                <c:pt idx="4">
                  <c:v>Control de acceso</c:v>
                </c:pt>
                <c:pt idx="5">
                  <c:v>Criptografía</c:v>
                </c:pt>
                <c:pt idx="6">
                  <c:v>Seguridad física y del entorno</c:v>
                </c:pt>
                <c:pt idx="7">
                  <c:v>Seguridad de las operaciones</c:v>
                </c:pt>
                <c:pt idx="8">
                  <c:v>Seguridad de las comunicaciones</c:v>
                </c:pt>
                <c:pt idx="9">
                  <c:v>Adquisición, desarrollo y mantenimiento de sistemas</c:v>
                </c:pt>
                <c:pt idx="10">
                  <c:v>Relaciones con los proveedores</c:v>
                </c:pt>
                <c:pt idx="11">
                  <c:v>Gestión de incidentes de seguridad de la información</c:v>
                </c:pt>
                <c:pt idx="12">
                  <c:v>Aspectos de seguridad de la información de la gestión de la continuidad del negocio</c:v>
                </c:pt>
                <c:pt idx="13">
                  <c:v>Cumplimiento</c:v>
                </c:pt>
              </c:strCache>
            </c:strRef>
          </c:cat>
          <c:val>
            <c:numRef>
              <c:f>Hoja1!$D$26:$D$39</c:f>
              <c:numCache>
                <c:formatCode>General</c:formatCode>
                <c:ptCount val="14"/>
                <c:pt idx="0">
                  <c:v>60</c:v>
                </c:pt>
                <c:pt idx="1">
                  <c:v>33</c:v>
                </c:pt>
                <c:pt idx="2">
                  <c:v>42</c:v>
                </c:pt>
                <c:pt idx="3">
                  <c:v>31</c:v>
                </c:pt>
                <c:pt idx="4">
                  <c:v>44</c:v>
                </c:pt>
                <c:pt idx="5">
                  <c:v>40</c:v>
                </c:pt>
                <c:pt idx="6">
                  <c:v>69</c:v>
                </c:pt>
                <c:pt idx="7">
                  <c:v>76</c:v>
                </c:pt>
                <c:pt idx="8">
                  <c:v>69</c:v>
                </c:pt>
                <c:pt idx="9">
                  <c:v>39</c:v>
                </c:pt>
                <c:pt idx="10">
                  <c:v>40</c:v>
                </c:pt>
                <c:pt idx="11">
                  <c:v>23</c:v>
                </c:pt>
                <c:pt idx="12">
                  <c:v>40</c:v>
                </c:pt>
                <c:pt idx="13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52-49C3-B7F2-3F1F8472A2E7}"/>
            </c:ext>
          </c:extLst>
        </c:ser>
        <c:ser>
          <c:idx val="1"/>
          <c:order val="1"/>
          <c:tx>
            <c:strRef>
              <c:f>Hoja1!$E$25</c:f>
              <c:strCache>
                <c:ptCount val="1"/>
                <c:pt idx="0">
                  <c:v>Calificación Objetivo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Hoja1!$C$26:$C$39</c:f>
              <c:strCache>
                <c:ptCount val="14"/>
                <c:pt idx="0">
                  <c:v>Políticas de seguridad de la información</c:v>
                </c:pt>
                <c:pt idx="1">
                  <c:v>Organización de la seguridad de la información</c:v>
                </c:pt>
                <c:pt idx="2">
                  <c:v>Seguridad de los recursos humanos</c:v>
                </c:pt>
                <c:pt idx="3">
                  <c:v>Gestión de activos</c:v>
                </c:pt>
                <c:pt idx="4">
                  <c:v>Control de acceso</c:v>
                </c:pt>
                <c:pt idx="5">
                  <c:v>Criptografía</c:v>
                </c:pt>
                <c:pt idx="6">
                  <c:v>Seguridad física y del entorno</c:v>
                </c:pt>
                <c:pt idx="7">
                  <c:v>Seguridad de las operaciones</c:v>
                </c:pt>
                <c:pt idx="8">
                  <c:v>Seguridad de las comunicaciones</c:v>
                </c:pt>
                <c:pt idx="9">
                  <c:v>Adquisición, desarrollo y mantenimiento de sistemas</c:v>
                </c:pt>
                <c:pt idx="10">
                  <c:v>Relaciones con los proveedores</c:v>
                </c:pt>
                <c:pt idx="11">
                  <c:v>Gestión de incidentes de seguridad de la información</c:v>
                </c:pt>
                <c:pt idx="12">
                  <c:v>Aspectos de seguridad de la información de la gestión de la continuidad del negocio</c:v>
                </c:pt>
                <c:pt idx="13">
                  <c:v>Cumplimiento</c:v>
                </c:pt>
              </c:strCache>
            </c:strRef>
          </c:cat>
          <c:val>
            <c:numRef>
              <c:f>Hoja1!$E$26:$E$39</c:f>
              <c:numCache>
                <c:formatCode>General</c:formatCode>
                <c:ptCount val="1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52-49C3-B7F2-3F1F8472A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1102848"/>
        <c:axId val="221104384"/>
      </c:radarChart>
      <c:catAx>
        <c:axId val="22110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1104384"/>
        <c:crosses val="autoZero"/>
        <c:auto val="1"/>
        <c:lblAlgn val="ctr"/>
        <c:lblOffset val="100"/>
        <c:noMultiLvlLbl val="0"/>
      </c:catAx>
      <c:valAx>
        <c:axId val="221104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2110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98AA6B-600E-4E3E-B1EB-D479EBEEA6D2}" type="doc">
      <dgm:prSet loTypeId="urn:microsoft.com/office/officeart/2005/8/layout/radial4" loCatId="relationship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s-CO"/>
        </a:p>
      </dgm:t>
    </dgm:pt>
    <dgm:pt modelId="{F72D5018-D47E-4795-ADF1-64E26988373D}">
      <dgm:prSet phldrT="[Texto]" custT="1"/>
      <dgm:spPr/>
      <dgm:t>
        <a:bodyPr/>
        <a:lstStyle/>
        <a:p>
          <a:r>
            <a:rPr lang="es-CO" sz="800" b="1">
              <a:latin typeface="Arial" panose="020B0604020202020204" pitchFamily="34" charset="0"/>
              <a:cs typeface="Arial" panose="020B0604020202020204" pitchFamily="34" charset="0"/>
            </a:rPr>
            <a:t>ESTRATEGIA DE SEGURIDAD DIGITAL</a:t>
          </a:r>
        </a:p>
      </dgm:t>
    </dgm:pt>
    <dgm:pt modelId="{0A6BB69C-301E-49C0-B7E7-0F95F7BFCAD0}" type="parTrans" cxnId="{38E7BA5E-0D34-402A-B894-C38DC263B7EE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ABA38C68-C4B6-4EBD-BF56-9F8B0C0251EB}" type="sibTrans" cxnId="{38E7BA5E-0D34-402A-B894-C38DC263B7EE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D1ACA3FC-CE3A-4360-A485-31B2F4BE6869}">
      <dgm:prSet phldrT="[Texto]" custT="1"/>
      <dgm:spPr/>
      <dgm:t>
        <a:bodyPr/>
        <a:lstStyle/>
        <a:p>
          <a:r>
            <a:rPr lang="es-CO" sz="900" b="1">
              <a:latin typeface="Arial" panose="020B0604020202020204" pitchFamily="34" charset="0"/>
              <a:cs typeface="Arial" panose="020B0604020202020204" pitchFamily="34" charset="0"/>
            </a:rPr>
            <a:t>Liderazgo de seguridad de la información</a:t>
          </a:r>
          <a:endParaRPr lang="es-CO" sz="9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673E14-6874-4761-987B-F80AC3A85BE2}" type="parTrans" cxnId="{B86AEBBC-C882-4EC1-9A54-626B38959C7F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FD217395-1B1A-499E-9403-D785D2FA3342}" type="sibTrans" cxnId="{B86AEBBC-C882-4EC1-9A54-626B38959C7F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674ACC41-BC7C-4A38-90AF-DF6F97C60C19}">
      <dgm:prSet phldrT="[Texto]" custT="1"/>
      <dgm:spPr/>
      <dgm:t>
        <a:bodyPr/>
        <a:lstStyle/>
        <a:p>
          <a:r>
            <a:rPr lang="es-CO" sz="900" b="1">
              <a:latin typeface="Arial" panose="020B0604020202020204" pitchFamily="34" charset="0"/>
              <a:cs typeface="Arial" panose="020B0604020202020204" pitchFamily="34" charset="0"/>
            </a:rPr>
            <a:t>Gestión de Riesgos</a:t>
          </a:r>
        </a:p>
      </dgm:t>
    </dgm:pt>
    <dgm:pt modelId="{C4B73CAB-3A7E-44A0-968F-F26F95A886C1}" type="parTrans" cxnId="{B5D6D1E5-A69E-4367-B7DD-BE838876B7E6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2B82296E-482A-4989-9272-00B09A0569A6}" type="sibTrans" cxnId="{B5D6D1E5-A69E-4367-B7DD-BE838876B7E6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3114AACF-CB08-4037-AFCB-D5C62CFF4311}">
      <dgm:prSet phldrT="[Texto]" custT="1"/>
      <dgm:spPr/>
      <dgm:t>
        <a:bodyPr/>
        <a:lstStyle/>
        <a:p>
          <a:r>
            <a:rPr lang="es-CO" sz="900" b="1">
              <a:latin typeface="Arial" panose="020B0604020202020204" pitchFamily="34" charset="0"/>
              <a:cs typeface="Arial" panose="020B0604020202020204" pitchFamily="34" charset="0"/>
            </a:rPr>
            <a:t>Gestión de Incidentes</a:t>
          </a:r>
        </a:p>
      </dgm:t>
    </dgm:pt>
    <dgm:pt modelId="{92A4E3E1-4A90-47AD-950F-97E13544915E}" type="parTrans" cxnId="{770AEE4F-061E-4B7B-8F21-70A44D76D0A5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5CFEC872-0381-4401-AB66-EBAB37C60159}" type="sibTrans" cxnId="{770AEE4F-061E-4B7B-8F21-70A44D76D0A5}">
      <dgm:prSet/>
      <dgm:spPr/>
      <dgm:t>
        <a:bodyPr/>
        <a:lstStyle/>
        <a:p>
          <a:endParaRPr lang="es-CO" sz="1200">
            <a:latin typeface="Work Sans" pitchFamily="2" charset="0"/>
          </a:endParaRPr>
        </a:p>
      </dgm:t>
    </dgm:pt>
    <dgm:pt modelId="{2A24A364-EFB9-4B0A-A267-D7ACF00E9D2A}">
      <dgm:prSet phldrT="[Texto]" custT="1"/>
      <dgm:spPr/>
      <dgm:t>
        <a:bodyPr/>
        <a:lstStyle/>
        <a:p>
          <a:r>
            <a:rPr lang="es-CO" sz="900" b="1">
              <a:latin typeface="Arial" panose="020B0604020202020204" pitchFamily="34" charset="0"/>
              <a:cs typeface="Arial" panose="020B0604020202020204" pitchFamily="34" charset="0"/>
            </a:rPr>
            <a:t>Concientización </a:t>
          </a:r>
        </a:p>
      </dgm:t>
    </dgm:pt>
    <dgm:pt modelId="{EF0EF307-57FE-4150-8009-2F002DD25116}" type="parTrans" cxnId="{6A24959A-A604-4BF6-B259-3A9B97AC8148}">
      <dgm:prSet/>
      <dgm:spPr/>
      <dgm:t>
        <a:bodyPr/>
        <a:lstStyle/>
        <a:p>
          <a:endParaRPr lang="es-CO"/>
        </a:p>
      </dgm:t>
    </dgm:pt>
    <dgm:pt modelId="{98297012-9D60-40AF-AFBD-E98D05769587}" type="sibTrans" cxnId="{6A24959A-A604-4BF6-B259-3A9B97AC8148}">
      <dgm:prSet/>
      <dgm:spPr/>
      <dgm:t>
        <a:bodyPr/>
        <a:lstStyle/>
        <a:p>
          <a:endParaRPr lang="es-CO"/>
        </a:p>
      </dgm:t>
    </dgm:pt>
    <dgm:pt modelId="{AC5EE804-5989-43B3-A9F5-A38FB3CD547A}">
      <dgm:prSet phldrT="[Texto]" custT="1"/>
      <dgm:spPr/>
      <dgm:t>
        <a:bodyPr/>
        <a:lstStyle/>
        <a:p>
          <a:r>
            <a:rPr lang="es-CO" sz="900" b="1">
              <a:latin typeface="Arial" panose="020B0604020202020204" pitchFamily="34" charset="0"/>
              <a:cs typeface="Arial" panose="020B0604020202020204" pitchFamily="34" charset="0"/>
            </a:rPr>
            <a:t>Implementación de controles</a:t>
          </a:r>
        </a:p>
      </dgm:t>
    </dgm:pt>
    <dgm:pt modelId="{725F4657-5E47-45B8-AF12-B73B47DAF65A}" type="parTrans" cxnId="{B0472FCC-72AA-4F58-9929-C73E01162C21}">
      <dgm:prSet/>
      <dgm:spPr/>
      <dgm:t>
        <a:bodyPr/>
        <a:lstStyle/>
        <a:p>
          <a:endParaRPr lang="es-CO"/>
        </a:p>
      </dgm:t>
    </dgm:pt>
    <dgm:pt modelId="{D484016D-125E-402E-BFF0-4D566929DCF7}" type="sibTrans" cxnId="{B0472FCC-72AA-4F58-9929-C73E01162C21}">
      <dgm:prSet/>
      <dgm:spPr/>
      <dgm:t>
        <a:bodyPr/>
        <a:lstStyle/>
        <a:p>
          <a:endParaRPr lang="es-CO"/>
        </a:p>
      </dgm:t>
    </dgm:pt>
    <dgm:pt modelId="{1AAE111D-92D8-4336-A695-C3811E40706E}" type="pres">
      <dgm:prSet presAssocID="{1898AA6B-600E-4E3E-B1EB-D479EBEEA6D2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DB70875F-60F0-4F71-9F81-180CE0408A76}" type="pres">
      <dgm:prSet presAssocID="{F72D5018-D47E-4795-ADF1-64E26988373D}" presName="centerShape" presStyleLbl="node0" presStyleIdx="0" presStyleCnt="1"/>
      <dgm:spPr/>
      <dgm:t>
        <a:bodyPr/>
        <a:lstStyle/>
        <a:p>
          <a:endParaRPr lang="es-ES"/>
        </a:p>
      </dgm:t>
    </dgm:pt>
    <dgm:pt modelId="{C5F3F945-47CA-41A2-A1E4-D66D1F444C74}" type="pres">
      <dgm:prSet presAssocID="{B6673E14-6874-4761-987B-F80AC3A85BE2}" presName="parTrans" presStyleLbl="bgSibTrans2D1" presStyleIdx="0" presStyleCnt="5"/>
      <dgm:spPr/>
      <dgm:t>
        <a:bodyPr/>
        <a:lstStyle/>
        <a:p>
          <a:endParaRPr lang="es-ES"/>
        </a:p>
      </dgm:t>
    </dgm:pt>
    <dgm:pt modelId="{1B7E1FA1-AA01-4A4A-852F-20ADEFB2578F}" type="pres">
      <dgm:prSet presAssocID="{D1ACA3FC-CE3A-4360-A485-31B2F4BE6869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AB81210-E3E1-4C71-B3C6-BEDD6E915BE2}" type="pres">
      <dgm:prSet presAssocID="{C4B73CAB-3A7E-44A0-968F-F26F95A886C1}" presName="parTrans" presStyleLbl="bgSibTrans2D1" presStyleIdx="1" presStyleCnt="5"/>
      <dgm:spPr/>
      <dgm:t>
        <a:bodyPr/>
        <a:lstStyle/>
        <a:p>
          <a:endParaRPr lang="es-ES"/>
        </a:p>
      </dgm:t>
    </dgm:pt>
    <dgm:pt modelId="{6786D092-9EED-4FE2-B704-0737242E473F}" type="pres">
      <dgm:prSet presAssocID="{674ACC41-BC7C-4A38-90AF-DF6F97C60C19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6F7FB24-452D-4ABC-AF62-C02091AA324F}" type="pres">
      <dgm:prSet presAssocID="{725F4657-5E47-45B8-AF12-B73B47DAF65A}" presName="parTrans" presStyleLbl="bgSibTrans2D1" presStyleIdx="2" presStyleCnt="5"/>
      <dgm:spPr/>
      <dgm:t>
        <a:bodyPr/>
        <a:lstStyle/>
        <a:p>
          <a:endParaRPr lang="es-ES"/>
        </a:p>
      </dgm:t>
    </dgm:pt>
    <dgm:pt modelId="{14FAC20F-90A4-469B-8A52-A7B5445E4D7D}" type="pres">
      <dgm:prSet presAssocID="{AC5EE804-5989-43B3-A9F5-A38FB3CD547A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6175FFC9-BD47-4EAA-A2B6-33A7E3FF0381}" type="pres">
      <dgm:prSet presAssocID="{92A4E3E1-4A90-47AD-950F-97E13544915E}" presName="parTrans" presStyleLbl="bgSibTrans2D1" presStyleIdx="3" presStyleCnt="5"/>
      <dgm:spPr/>
      <dgm:t>
        <a:bodyPr/>
        <a:lstStyle/>
        <a:p>
          <a:endParaRPr lang="es-ES"/>
        </a:p>
      </dgm:t>
    </dgm:pt>
    <dgm:pt modelId="{7B972820-C92F-451F-929A-B1CF2846E133}" type="pres">
      <dgm:prSet presAssocID="{3114AACF-CB08-4037-AFCB-D5C62CFF4311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44D540A-A88B-4513-806B-D3D229630F1E}" type="pres">
      <dgm:prSet presAssocID="{EF0EF307-57FE-4150-8009-2F002DD25116}" presName="parTrans" presStyleLbl="bgSibTrans2D1" presStyleIdx="4" presStyleCnt="5"/>
      <dgm:spPr/>
      <dgm:t>
        <a:bodyPr/>
        <a:lstStyle/>
        <a:p>
          <a:endParaRPr lang="es-ES"/>
        </a:p>
      </dgm:t>
    </dgm:pt>
    <dgm:pt modelId="{FF02A808-FE36-4D0D-8159-3E5026DA6951}" type="pres">
      <dgm:prSet presAssocID="{2A24A364-EFB9-4B0A-A267-D7ACF00E9D2A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1C04368-1794-45CD-9B0C-FD410AB28233}" type="presOf" srcId="{F72D5018-D47E-4795-ADF1-64E26988373D}" destId="{DB70875F-60F0-4F71-9F81-180CE0408A76}" srcOrd="0" destOrd="0" presId="urn:microsoft.com/office/officeart/2005/8/layout/radial4"/>
    <dgm:cxn modelId="{65674364-7972-4499-8DCC-613F90C76029}" type="presOf" srcId="{AC5EE804-5989-43B3-A9F5-A38FB3CD547A}" destId="{14FAC20F-90A4-469B-8A52-A7B5445E4D7D}" srcOrd="0" destOrd="0" presId="urn:microsoft.com/office/officeart/2005/8/layout/radial4"/>
    <dgm:cxn modelId="{F93BDFB7-A87A-4DC9-9867-932ED403D8F2}" type="presOf" srcId="{2A24A364-EFB9-4B0A-A267-D7ACF00E9D2A}" destId="{FF02A808-FE36-4D0D-8159-3E5026DA6951}" srcOrd="0" destOrd="0" presId="urn:microsoft.com/office/officeart/2005/8/layout/radial4"/>
    <dgm:cxn modelId="{B86AEBBC-C882-4EC1-9A54-626B38959C7F}" srcId="{F72D5018-D47E-4795-ADF1-64E26988373D}" destId="{D1ACA3FC-CE3A-4360-A485-31B2F4BE6869}" srcOrd="0" destOrd="0" parTransId="{B6673E14-6874-4761-987B-F80AC3A85BE2}" sibTransId="{FD217395-1B1A-499E-9403-D785D2FA3342}"/>
    <dgm:cxn modelId="{7F3CBCA6-5995-4BFB-9F23-AC76AF728C8F}" type="presOf" srcId="{725F4657-5E47-45B8-AF12-B73B47DAF65A}" destId="{06F7FB24-452D-4ABC-AF62-C02091AA324F}" srcOrd="0" destOrd="0" presId="urn:microsoft.com/office/officeart/2005/8/layout/radial4"/>
    <dgm:cxn modelId="{CE66FCC7-9098-4818-B712-6D52ED041B5A}" type="presOf" srcId="{C4B73CAB-3A7E-44A0-968F-F26F95A886C1}" destId="{5AB81210-E3E1-4C71-B3C6-BEDD6E915BE2}" srcOrd="0" destOrd="0" presId="urn:microsoft.com/office/officeart/2005/8/layout/radial4"/>
    <dgm:cxn modelId="{6A24959A-A604-4BF6-B259-3A9B97AC8148}" srcId="{F72D5018-D47E-4795-ADF1-64E26988373D}" destId="{2A24A364-EFB9-4B0A-A267-D7ACF00E9D2A}" srcOrd="4" destOrd="0" parTransId="{EF0EF307-57FE-4150-8009-2F002DD25116}" sibTransId="{98297012-9D60-40AF-AFBD-E98D05769587}"/>
    <dgm:cxn modelId="{F63CA588-1E4A-47CF-B541-0EB270380EBA}" type="presOf" srcId="{674ACC41-BC7C-4A38-90AF-DF6F97C60C19}" destId="{6786D092-9EED-4FE2-B704-0737242E473F}" srcOrd="0" destOrd="0" presId="urn:microsoft.com/office/officeart/2005/8/layout/radial4"/>
    <dgm:cxn modelId="{67629105-FB46-497C-A602-ECCFDB03EE1D}" type="presOf" srcId="{92A4E3E1-4A90-47AD-950F-97E13544915E}" destId="{6175FFC9-BD47-4EAA-A2B6-33A7E3FF0381}" srcOrd="0" destOrd="0" presId="urn:microsoft.com/office/officeart/2005/8/layout/radial4"/>
    <dgm:cxn modelId="{C8EF4139-E630-4F01-980E-C3251CD8E445}" type="presOf" srcId="{1898AA6B-600E-4E3E-B1EB-D479EBEEA6D2}" destId="{1AAE111D-92D8-4336-A695-C3811E40706E}" srcOrd="0" destOrd="0" presId="urn:microsoft.com/office/officeart/2005/8/layout/radial4"/>
    <dgm:cxn modelId="{B30817AB-7C08-4B7F-A22C-AEAEA5D9620D}" type="presOf" srcId="{B6673E14-6874-4761-987B-F80AC3A85BE2}" destId="{C5F3F945-47CA-41A2-A1E4-D66D1F444C74}" srcOrd="0" destOrd="0" presId="urn:microsoft.com/office/officeart/2005/8/layout/radial4"/>
    <dgm:cxn modelId="{5B5F049C-02A3-4F4B-9FA0-342F01667BFF}" type="presOf" srcId="{3114AACF-CB08-4037-AFCB-D5C62CFF4311}" destId="{7B972820-C92F-451F-929A-B1CF2846E133}" srcOrd="0" destOrd="0" presId="urn:microsoft.com/office/officeart/2005/8/layout/radial4"/>
    <dgm:cxn modelId="{1DEFA50A-09AE-4EC6-B071-19BB4023639E}" type="presOf" srcId="{EF0EF307-57FE-4150-8009-2F002DD25116}" destId="{744D540A-A88B-4513-806B-D3D229630F1E}" srcOrd="0" destOrd="0" presId="urn:microsoft.com/office/officeart/2005/8/layout/radial4"/>
    <dgm:cxn modelId="{B0472FCC-72AA-4F58-9929-C73E01162C21}" srcId="{F72D5018-D47E-4795-ADF1-64E26988373D}" destId="{AC5EE804-5989-43B3-A9F5-A38FB3CD547A}" srcOrd="2" destOrd="0" parTransId="{725F4657-5E47-45B8-AF12-B73B47DAF65A}" sibTransId="{D484016D-125E-402E-BFF0-4D566929DCF7}"/>
    <dgm:cxn modelId="{770AEE4F-061E-4B7B-8F21-70A44D76D0A5}" srcId="{F72D5018-D47E-4795-ADF1-64E26988373D}" destId="{3114AACF-CB08-4037-AFCB-D5C62CFF4311}" srcOrd="3" destOrd="0" parTransId="{92A4E3E1-4A90-47AD-950F-97E13544915E}" sibTransId="{5CFEC872-0381-4401-AB66-EBAB37C60159}"/>
    <dgm:cxn modelId="{38E7BA5E-0D34-402A-B894-C38DC263B7EE}" srcId="{1898AA6B-600E-4E3E-B1EB-D479EBEEA6D2}" destId="{F72D5018-D47E-4795-ADF1-64E26988373D}" srcOrd="0" destOrd="0" parTransId="{0A6BB69C-301E-49C0-B7E7-0F95F7BFCAD0}" sibTransId="{ABA38C68-C4B6-4EBD-BF56-9F8B0C0251EB}"/>
    <dgm:cxn modelId="{3A5BD886-DA90-4C8E-9059-EFF4314C7D6A}" type="presOf" srcId="{D1ACA3FC-CE3A-4360-A485-31B2F4BE6869}" destId="{1B7E1FA1-AA01-4A4A-852F-20ADEFB2578F}" srcOrd="0" destOrd="0" presId="urn:microsoft.com/office/officeart/2005/8/layout/radial4"/>
    <dgm:cxn modelId="{B5D6D1E5-A69E-4367-B7DD-BE838876B7E6}" srcId="{F72D5018-D47E-4795-ADF1-64E26988373D}" destId="{674ACC41-BC7C-4A38-90AF-DF6F97C60C19}" srcOrd="1" destOrd="0" parTransId="{C4B73CAB-3A7E-44A0-968F-F26F95A886C1}" sibTransId="{2B82296E-482A-4989-9272-00B09A0569A6}"/>
    <dgm:cxn modelId="{894F7E5F-2E5D-488A-A91B-7380498F196D}" type="presParOf" srcId="{1AAE111D-92D8-4336-A695-C3811E40706E}" destId="{DB70875F-60F0-4F71-9F81-180CE0408A76}" srcOrd="0" destOrd="0" presId="urn:microsoft.com/office/officeart/2005/8/layout/radial4"/>
    <dgm:cxn modelId="{5666B399-20D3-45B1-9F15-74890CF4A3D8}" type="presParOf" srcId="{1AAE111D-92D8-4336-A695-C3811E40706E}" destId="{C5F3F945-47CA-41A2-A1E4-D66D1F444C74}" srcOrd="1" destOrd="0" presId="urn:microsoft.com/office/officeart/2005/8/layout/radial4"/>
    <dgm:cxn modelId="{6F9DF92F-3AE7-4285-B2CA-BFB3920FA4AE}" type="presParOf" srcId="{1AAE111D-92D8-4336-A695-C3811E40706E}" destId="{1B7E1FA1-AA01-4A4A-852F-20ADEFB2578F}" srcOrd="2" destOrd="0" presId="urn:microsoft.com/office/officeart/2005/8/layout/radial4"/>
    <dgm:cxn modelId="{94642920-FD8E-4E0B-882B-455F3A851801}" type="presParOf" srcId="{1AAE111D-92D8-4336-A695-C3811E40706E}" destId="{5AB81210-E3E1-4C71-B3C6-BEDD6E915BE2}" srcOrd="3" destOrd="0" presId="urn:microsoft.com/office/officeart/2005/8/layout/radial4"/>
    <dgm:cxn modelId="{13408D3C-378C-4525-AA8C-F9BEA0CF13E3}" type="presParOf" srcId="{1AAE111D-92D8-4336-A695-C3811E40706E}" destId="{6786D092-9EED-4FE2-B704-0737242E473F}" srcOrd="4" destOrd="0" presId="urn:microsoft.com/office/officeart/2005/8/layout/radial4"/>
    <dgm:cxn modelId="{11BA84F7-EE36-4E81-8A1A-CEDA351B2D04}" type="presParOf" srcId="{1AAE111D-92D8-4336-A695-C3811E40706E}" destId="{06F7FB24-452D-4ABC-AF62-C02091AA324F}" srcOrd="5" destOrd="0" presId="urn:microsoft.com/office/officeart/2005/8/layout/radial4"/>
    <dgm:cxn modelId="{37350597-00A0-4B87-8360-197E0FD7A695}" type="presParOf" srcId="{1AAE111D-92D8-4336-A695-C3811E40706E}" destId="{14FAC20F-90A4-469B-8A52-A7B5445E4D7D}" srcOrd="6" destOrd="0" presId="urn:microsoft.com/office/officeart/2005/8/layout/radial4"/>
    <dgm:cxn modelId="{1FFB828A-304D-41FF-A606-83345FE8DD94}" type="presParOf" srcId="{1AAE111D-92D8-4336-A695-C3811E40706E}" destId="{6175FFC9-BD47-4EAA-A2B6-33A7E3FF0381}" srcOrd="7" destOrd="0" presId="urn:microsoft.com/office/officeart/2005/8/layout/radial4"/>
    <dgm:cxn modelId="{0B2CFC91-B37F-49CA-8FDF-22751362A850}" type="presParOf" srcId="{1AAE111D-92D8-4336-A695-C3811E40706E}" destId="{7B972820-C92F-451F-929A-B1CF2846E133}" srcOrd="8" destOrd="0" presId="urn:microsoft.com/office/officeart/2005/8/layout/radial4"/>
    <dgm:cxn modelId="{64E7A900-0114-406D-9F25-722374ED3BC4}" type="presParOf" srcId="{1AAE111D-92D8-4336-A695-C3811E40706E}" destId="{744D540A-A88B-4513-806B-D3D229630F1E}" srcOrd="9" destOrd="0" presId="urn:microsoft.com/office/officeart/2005/8/layout/radial4"/>
    <dgm:cxn modelId="{0CEF2CCD-8D19-4C2C-94E5-AFA2145BF932}" type="presParOf" srcId="{1AAE111D-92D8-4336-A695-C3811E40706E}" destId="{FF02A808-FE36-4D0D-8159-3E5026DA6951}" srcOrd="10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70875F-60F0-4F71-9F81-180CE0408A76}">
      <dsp:nvSpPr>
        <dsp:cNvPr id="0" name=""/>
        <dsp:cNvSpPr/>
      </dsp:nvSpPr>
      <dsp:spPr>
        <a:xfrm>
          <a:off x="1991004" y="1781703"/>
          <a:ext cx="1319605" cy="1319605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800" b="1" kern="1200">
              <a:latin typeface="Arial" panose="020B0604020202020204" pitchFamily="34" charset="0"/>
              <a:cs typeface="Arial" panose="020B0604020202020204" pitchFamily="34" charset="0"/>
            </a:rPr>
            <a:t>ESTRATEGIA DE SEGURIDAD DIGITAL</a:t>
          </a:r>
        </a:p>
      </dsp:txBody>
      <dsp:txXfrm>
        <a:off x="2184256" y="1974955"/>
        <a:ext cx="933101" cy="933101"/>
      </dsp:txXfrm>
    </dsp:sp>
    <dsp:sp modelId="{C5F3F945-47CA-41A2-A1E4-D66D1F444C74}">
      <dsp:nvSpPr>
        <dsp:cNvPr id="0" name=""/>
        <dsp:cNvSpPr/>
      </dsp:nvSpPr>
      <dsp:spPr>
        <a:xfrm rot="10800000">
          <a:off x="711087" y="2253462"/>
          <a:ext cx="1209521" cy="376087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B7E1FA1-AA01-4A4A-852F-20ADEFB2578F}">
      <dsp:nvSpPr>
        <dsp:cNvPr id="0" name=""/>
        <dsp:cNvSpPr/>
      </dsp:nvSpPr>
      <dsp:spPr>
        <a:xfrm>
          <a:off x="84275" y="1940056"/>
          <a:ext cx="1253624" cy="1002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latin typeface="Arial" panose="020B0604020202020204" pitchFamily="34" charset="0"/>
              <a:cs typeface="Arial" panose="020B0604020202020204" pitchFamily="34" charset="0"/>
            </a:rPr>
            <a:t>Liderazgo de seguridad de la información</a:t>
          </a:r>
          <a:endParaRPr lang="es-CO" sz="9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113649" y="1969430"/>
        <a:ext cx="1194876" cy="944151"/>
      </dsp:txXfrm>
    </dsp:sp>
    <dsp:sp modelId="{5AB81210-E3E1-4C71-B3C6-BEDD6E915BE2}">
      <dsp:nvSpPr>
        <dsp:cNvPr id="0" name=""/>
        <dsp:cNvSpPr/>
      </dsp:nvSpPr>
      <dsp:spPr>
        <a:xfrm rot="13500000">
          <a:off x="1102087" y="1309503"/>
          <a:ext cx="1209521" cy="376087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6786D092-9EED-4FE2-B704-0737242E473F}">
      <dsp:nvSpPr>
        <dsp:cNvPr id="0" name=""/>
        <dsp:cNvSpPr/>
      </dsp:nvSpPr>
      <dsp:spPr>
        <a:xfrm>
          <a:off x="652405" y="568467"/>
          <a:ext cx="1253624" cy="1002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latin typeface="Arial" panose="020B0604020202020204" pitchFamily="34" charset="0"/>
              <a:cs typeface="Arial" panose="020B0604020202020204" pitchFamily="34" charset="0"/>
            </a:rPr>
            <a:t>Gestión de Riesgos</a:t>
          </a:r>
        </a:p>
      </dsp:txBody>
      <dsp:txXfrm>
        <a:off x="681779" y="597841"/>
        <a:ext cx="1194876" cy="944151"/>
      </dsp:txXfrm>
    </dsp:sp>
    <dsp:sp modelId="{06F7FB24-452D-4ABC-AF62-C02091AA324F}">
      <dsp:nvSpPr>
        <dsp:cNvPr id="0" name=""/>
        <dsp:cNvSpPr/>
      </dsp:nvSpPr>
      <dsp:spPr>
        <a:xfrm rot="16200000">
          <a:off x="2046046" y="918503"/>
          <a:ext cx="1209521" cy="376087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14FAC20F-90A4-469B-8A52-A7B5445E4D7D}">
      <dsp:nvSpPr>
        <dsp:cNvPr id="0" name=""/>
        <dsp:cNvSpPr/>
      </dsp:nvSpPr>
      <dsp:spPr>
        <a:xfrm>
          <a:off x="2023995" y="336"/>
          <a:ext cx="1253624" cy="1002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latin typeface="Arial" panose="020B0604020202020204" pitchFamily="34" charset="0"/>
              <a:cs typeface="Arial" panose="020B0604020202020204" pitchFamily="34" charset="0"/>
            </a:rPr>
            <a:t>Implementación de controles</a:t>
          </a:r>
        </a:p>
      </dsp:txBody>
      <dsp:txXfrm>
        <a:off x="2053369" y="29710"/>
        <a:ext cx="1194876" cy="944151"/>
      </dsp:txXfrm>
    </dsp:sp>
    <dsp:sp modelId="{6175FFC9-BD47-4EAA-A2B6-33A7E3FF0381}">
      <dsp:nvSpPr>
        <dsp:cNvPr id="0" name=""/>
        <dsp:cNvSpPr/>
      </dsp:nvSpPr>
      <dsp:spPr>
        <a:xfrm rot="18900000">
          <a:off x="2990005" y="1309503"/>
          <a:ext cx="1209521" cy="376087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B972820-C92F-451F-929A-B1CF2846E133}">
      <dsp:nvSpPr>
        <dsp:cNvPr id="0" name=""/>
        <dsp:cNvSpPr/>
      </dsp:nvSpPr>
      <dsp:spPr>
        <a:xfrm>
          <a:off x="3395584" y="568467"/>
          <a:ext cx="1253624" cy="1002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latin typeface="Arial" panose="020B0604020202020204" pitchFamily="34" charset="0"/>
              <a:cs typeface="Arial" panose="020B0604020202020204" pitchFamily="34" charset="0"/>
            </a:rPr>
            <a:t>Gestión de Incidentes</a:t>
          </a:r>
        </a:p>
      </dsp:txBody>
      <dsp:txXfrm>
        <a:off x="3424958" y="597841"/>
        <a:ext cx="1194876" cy="944151"/>
      </dsp:txXfrm>
    </dsp:sp>
    <dsp:sp modelId="{744D540A-A88B-4513-806B-D3D229630F1E}">
      <dsp:nvSpPr>
        <dsp:cNvPr id="0" name=""/>
        <dsp:cNvSpPr/>
      </dsp:nvSpPr>
      <dsp:spPr>
        <a:xfrm>
          <a:off x="3381005" y="2253462"/>
          <a:ext cx="1209521" cy="376087"/>
        </a:xfrm>
        <a:prstGeom prst="lef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FF02A808-FE36-4D0D-8159-3E5026DA6951}">
      <dsp:nvSpPr>
        <dsp:cNvPr id="0" name=""/>
        <dsp:cNvSpPr/>
      </dsp:nvSpPr>
      <dsp:spPr>
        <a:xfrm>
          <a:off x="3963715" y="1940056"/>
          <a:ext cx="1253624" cy="100289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7145" tIns="17145" rIns="17145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900" b="1" kern="1200">
              <a:latin typeface="Arial" panose="020B0604020202020204" pitchFamily="34" charset="0"/>
              <a:cs typeface="Arial" panose="020B0604020202020204" pitchFamily="34" charset="0"/>
            </a:rPr>
            <a:t>Concientización </a:t>
          </a:r>
        </a:p>
      </dsp:txBody>
      <dsp:txXfrm>
        <a:off x="3993089" y="1969430"/>
        <a:ext cx="1194876" cy="94415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50EFCBD19CC84EBA89BA6F3C2E7EBC" ma:contentTypeVersion="16" ma:contentTypeDescription="Crear nuevo documento." ma:contentTypeScope="" ma:versionID="d7b5e1e4c021bf0ba4a913ecf046a56c">
  <xsd:schema xmlns:xsd="http://www.w3.org/2001/XMLSchema" xmlns:xs="http://www.w3.org/2001/XMLSchema" xmlns:p="http://schemas.microsoft.com/office/2006/metadata/properties" xmlns:ns2="8a193dd1-3b04-43e6-a8c1-ca273de0df03" xmlns:ns3="b215d373-4ab1-4c9a-82d3-9624ee888acd" targetNamespace="http://schemas.microsoft.com/office/2006/metadata/properties" ma:root="true" ma:fieldsID="1d1b63591c1fde4239a1ae81da960402" ns2:_="" ns3:_="">
    <xsd:import namespace="8a193dd1-3b04-43e6-a8c1-ca273de0df03"/>
    <xsd:import namespace="b215d373-4ab1-4c9a-82d3-9624ee888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93dd1-3b04-43e6-a8c1-ca273de0d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c427b5ec-ef2e-485d-a942-29e3b2b0a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5d373-4ab1-4c9a-82d3-9624ee888a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d410323-c59b-436c-97fb-4fd0689ce212}" ma:internalName="TaxCatchAll" ma:showField="CatchAllData" ma:web="b215d373-4ab1-4c9a-82d3-9624ee888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193dd1-3b04-43e6-a8c1-ca273de0df03">
      <Terms xmlns="http://schemas.microsoft.com/office/infopath/2007/PartnerControls"/>
    </lcf76f155ced4ddcb4097134ff3c332f>
    <TaxCatchAll xmlns="b215d373-4ab1-4c9a-82d3-9624ee888a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8C78-1732-4E5A-A7C7-DEDA10587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93dd1-3b04-43e6-a8c1-ca273de0df03"/>
    <ds:schemaRef ds:uri="b215d373-4ab1-4c9a-82d3-9624ee888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351C8A-FF8D-4241-BF0D-E3818162E2F3}">
  <ds:schemaRefs>
    <ds:schemaRef ds:uri="http://schemas.microsoft.com/office/2006/metadata/properties"/>
    <ds:schemaRef ds:uri="http://schemas.microsoft.com/office/infopath/2007/PartnerControls"/>
    <ds:schemaRef ds:uri="8a193dd1-3b04-43e6-a8c1-ca273de0df03"/>
    <ds:schemaRef ds:uri="b215d373-4ab1-4c9a-82d3-9624ee888acd"/>
  </ds:schemaRefs>
</ds:datastoreItem>
</file>

<file path=customXml/itemProps3.xml><?xml version="1.0" encoding="utf-8"?>
<ds:datastoreItem xmlns:ds="http://schemas.openxmlformats.org/officeDocument/2006/customXml" ds:itemID="{94459A48-11AF-46AC-B943-7EA52E7D7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CED5E2-734D-4ACD-9519-B7D8E7AB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3886</Words>
  <Characters>21373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Valenzuela Buitrago</dc:creator>
  <cp:keywords/>
  <dc:description/>
  <cp:lastModifiedBy>Luisa Fernanda Pulido Paez</cp:lastModifiedBy>
  <cp:revision>2</cp:revision>
  <cp:lastPrinted>2023-09-29T20:10:00Z</cp:lastPrinted>
  <dcterms:created xsi:type="dcterms:W3CDTF">2025-01-31T19:48:00Z</dcterms:created>
  <dcterms:modified xsi:type="dcterms:W3CDTF">2025-01-31T19:48:00Z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0x0101001050EFCBD19CC84EBA89BA6F3C2E7EBC</vt:lpwstr>
  </property>
  <property fmtid="{D5CDD505-2E9C-101B-9397-08002B2CF9AE}" pid="3" name="MediaServiceImageTags">
    <vt:lpwstr/>
  </property>
</Properties>
</file>